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4BA79" w14:textId="77777777" w:rsidR="00CC781C" w:rsidRDefault="008F7158">
      <w:pPr>
        <w:pStyle w:val="Titre"/>
        <w:pBdr>
          <w:bottom w:val="single" w:sz="12" w:space="9" w:color="B2A1C7"/>
        </w:pBdr>
        <w:spacing w:before="0" w:after="0"/>
        <w:rPr>
          <w:rFonts w:ascii="Cambria" w:eastAsia="Cambria" w:hAnsi="Cambria" w:cs="Cambria"/>
          <w:b/>
        </w:rPr>
      </w:pPr>
      <w:r>
        <w:rPr>
          <w:rFonts w:ascii="Cambria" w:eastAsia="Cambria" w:hAnsi="Cambria" w:cs="Cambria"/>
          <w:b/>
        </w:rPr>
        <w:t>Financements européens pertinents pour la transition écologique et énergétique dans le Grand Est</w:t>
      </w:r>
    </w:p>
    <w:p w14:paraId="4B12AA91" w14:textId="6DC73D09" w:rsidR="00CC781C" w:rsidRDefault="000340DB">
      <w:pPr>
        <w:spacing w:before="240"/>
        <w:jc w:val="center"/>
        <w:rPr>
          <w:rFonts w:ascii="Cambria" w:eastAsia="Cambria" w:hAnsi="Cambria" w:cs="Cambria"/>
          <w:b/>
          <w:smallCaps/>
          <w:color w:val="403152"/>
          <w:sz w:val="40"/>
          <w:szCs w:val="40"/>
        </w:rPr>
      </w:pPr>
      <w:sdt>
        <w:sdtPr>
          <w:tag w:val="goog_rdk_0"/>
          <w:id w:val="-826363511"/>
          <w:showingPlcHdr/>
        </w:sdtPr>
        <w:sdtEndPr>
          <w:rPr>
            <w:highlight w:val="cyan"/>
          </w:rPr>
        </w:sdtEndPr>
        <w:sdtContent>
          <w:r w:rsidR="0064565C">
            <w:t xml:space="preserve">     </w:t>
          </w:r>
        </w:sdtContent>
      </w:sdt>
      <w:r w:rsidR="005D19FD" w:rsidRPr="00F604E4">
        <w:rPr>
          <w:rFonts w:ascii="Cambria" w:eastAsia="Cambria" w:hAnsi="Cambria" w:cs="Cambria"/>
          <w:b/>
          <w:smallCaps/>
          <w:color w:val="403152"/>
          <w:sz w:val="40"/>
          <w:szCs w:val="40"/>
        </w:rPr>
        <w:t xml:space="preserve">Interreg </w:t>
      </w:r>
      <w:r w:rsidR="0089235C" w:rsidRPr="00F604E4">
        <w:rPr>
          <w:rFonts w:ascii="Cambria" w:eastAsia="Cambria" w:hAnsi="Cambria" w:cs="Cambria"/>
          <w:b/>
          <w:smallCaps/>
          <w:color w:val="403152"/>
          <w:sz w:val="40"/>
          <w:szCs w:val="40"/>
        </w:rPr>
        <w:t>A</w:t>
      </w:r>
      <w:r w:rsidR="005D19FD" w:rsidRPr="00F604E4">
        <w:rPr>
          <w:rFonts w:ascii="Cambria" w:eastAsia="Cambria" w:hAnsi="Cambria" w:cs="Cambria"/>
          <w:b/>
          <w:smallCaps/>
          <w:color w:val="403152"/>
          <w:sz w:val="40"/>
          <w:szCs w:val="40"/>
        </w:rPr>
        <w:t xml:space="preserve"> </w:t>
      </w:r>
      <w:r w:rsidR="007973B2" w:rsidRPr="00F604E4">
        <w:rPr>
          <w:rFonts w:ascii="Cambria" w:eastAsia="Cambria" w:hAnsi="Cambria" w:cs="Cambria"/>
          <w:b/>
          <w:smallCaps/>
          <w:color w:val="403152"/>
          <w:sz w:val="40"/>
          <w:szCs w:val="40"/>
        </w:rPr>
        <w:t>France</w:t>
      </w:r>
      <w:r w:rsidR="007973B2">
        <w:rPr>
          <w:rFonts w:ascii="Cambria" w:eastAsia="Cambria" w:hAnsi="Cambria" w:cs="Cambria"/>
          <w:b/>
          <w:smallCaps/>
          <w:color w:val="403152"/>
          <w:sz w:val="40"/>
          <w:szCs w:val="40"/>
        </w:rPr>
        <w:t>-Wallonie-Vlaanderen</w:t>
      </w:r>
    </w:p>
    <w:p w14:paraId="26266B32" w14:textId="1B325BF8" w:rsidR="0058580E" w:rsidRDefault="007973B2" w:rsidP="001C4337">
      <w:pPr>
        <w:spacing w:before="360" w:after="360"/>
        <w:jc w:val="center"/>
        <w:rPr>
          <w:rFonts w:ascii="Cambria" w:eastAsia="Cambria" w:hAnsi="Cambria" w:cs="Cambria"/>
          <w:b/>
          <w:smallCaps/>
          <w:color w:val="403152"/>
          <w:sz w:val="40"/>
          <w:szCs w:val="40"/>
        </w:rPr>
      </w:pPr>
      <w:r>
        <w:rPr>
          <w:rFonts w:ascii="Cambria" w:eastAsia="Cambria" w:hAnsi="Cambria" w:cs="Cambria"/>
          <w:b/>
          <w:smallCaps/>
          <w:noProof/>
          <w:color w:val="403152"/>
          <w:sz w:val="40"/>
          <w:szCs w:val="40"/>
        </w:rPr>
        <w:drawing>
          <wp:inline distT="0" distB="0" distL="0" distR="0" wp14:anchorId="1BFE91A5" wp14:editId="464FEB8C">
            <wp:extent cx="4030980" cy="1221840"/>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7886" cy="1229996"/>
                    </a:xfrm>
                    <a:prstGeom prst="rect">
                      <a:avLst/>
                    </a:prstGeom>
                    <a:noFill/>
                    <a:ln>
                      <a:noFill/>
                    </a:ln>
                  </pic:spPr>
                </pic:pic>
              </a:graphicData>
            </a:graphic>
          </wp:inline>
        </w:drawing>
      </w:r>
    </w:p>
    <w:tbl>
      <w:tblPr>
        <w:tblStyle w:val="Grilledutableau"/>
        <w:tblW w:w="976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CC0D9" w:themeFill="accent4" w:themeFillTint="66"/>
        <w:tblLook w:val="04A0" w:firstRow="1" w:lastRow="0" w:firstColumn="1" w:lastColumn="0" w:noHBand="0" w:noVBand="1"/>
      </w:tblPr>
      <w:tblGrid>
        <w:gridCol w:w="3496"/>
        <w:gridCol w:w="3356"/>
        <w:gridCol w:w="2908"/>
      </w:tblGrid>
      <w:tr w:rsidR="00D443AF" w:rsidRPr="002F3CAA" w14:paraId="4A583E4E" w14:textId="77777777" w:rsidTr="00716B60">
        <w:trPr>
          <w:trHeight w:val="672"/>
        </w:trPr>
        <w:tc>
          <w:tcPr>
            <w:tcW w:w="3496" w:type="dxa"/>
            <w:shd w:val="clear" w:color="auto" w:fill="CCC0D9" w:themeFill="accent4" w:themeFillTint="66"/>
            <w:vAlign w:val="center"/>
          </w:tcPr>
          <w:p w14:paraId="2AEB33EF" w14:textId="77777777" w:rsidR="00D443AF" w:rsidRPr="00D97EC7" w:rsidRDefault="00D443AF" w:rsidP="00D443AF">
            <w:pPr>
              <w:tabs>
                <w:tab w:val="left" w:pos="1307"/>
              </w:tabs>
              <w:spacing w:before="120" w:after="120"/>
              <w:jc w:val="center"/>
              <w:rPr>
                <w:b/>
                <w:bCs/>
              </w:rPr>
            </w:pPr>
            <w:r w:rsidRPr="00D97EC7">
              <w:rPr>
                <w:b/>
                <w:bCs/>
              </w:rPr>
              <w:t>Domaines visés</w:t>
            </w:r>
          </w:p>
        </w:tc>
        <w:tc>
          <w:tcPr>
            <w:tcW w:w="3356" w:type="dxa"/>
            <w:shd w:val="clear" w:color="auto" w:fill="CCC0D9" w:themeFill="accent4" w:themeFillTint="66"/>
            <w:vAlign w:val="center"/>
          </w:tcPr>
          <w:p w14:paraId="1C341857" w14:textId="187CC103" w:rsidR="00D443AF" w:rsidRPr="004D0ECC" w:rsidRDefault="00D443AF" w:rsidP="00D443AF">
            <w:pPr>
              <w:tabs>
                <w:tab w:val="left" w:pos="1307"/>
              </w:tabs>
              <w:spacing w:before="120" w:after="120"/>
              <w:jc w:val="center"/>
              <w:rPr>
                <w:b/>
                <w:bCs/>
              </w:rPr>
            </w:pPr>
            <w:r w:rsidRPr="004D0ECC">
              <w:rPr>
                <w:b/>
                <w:bCs/>
              </w:rPr>
              <w:t>Porteurs de projet éligibles</w:t>
            </w:r>
            <w:r w:rsidR="00D97EC7">
              <w:rPr>
                <w:b/>
                <w:bCs/>
              </w:rPr>
              <w:t>*</w:t>
            </w:r>
          </w:p>
        </w:tc>
        <w:tc>
          <w:tcPr>
            <w:tcW w:w="2908" w:type="dxa"/>
            <w:shd w:val="clear" w:color="auto" w:fill="CCC0D9" w:themeFill="accent4" w:themeFillTint="66"/>
            <w:vAlign w:val="center"/>
          </w:tcPr>
          <w:p w14:paraId="15968425" w14:textId="05054046" w:rsidR="00D443AF" w:rsidRPr="004D0ECC" w:rsidRDefault="00D443AF" w:rsidP="00D443AF">
            <w:pPr>
              <w:tabs>
                <w:tab w:val="left" w:pos="1307"/>
              </w:tabs>
              <w:spacing w:before="120" w:after="120"/>
              <w:jc w:val="center"/>
              <w:rPr>
                <w:b/>
                <w:bCs/>
              </w:rPr>
            </w:pPr>
            <w:r w:rsidRPr="004D0ECC">
              <w:rPr>
                <w:b/>
                <w:bCs/>
              </w:rPr>
              <w:t>Type de partenariat</w:t>
            </w:r>
            <w:r w:rsidR="00D97EC7">
              <w:rPr>
                <w:b/>
                <w:bCs/>
              </w:rPr>
              <w:t>*</w:t>
            </w:r>
          </w:p>
        </w:tc>
      </w:tr>
      <w:tr w:rsidR="00D443AF" w14:paraId="19324DA5" w14:textId="77777777" w:rsidTr="00716B60">
        <w:trPr>
          <w:trHeight w:val="572"/>
        </w:trPr>
        <w:tc>
          <w:tcPr>
            <w:tcW w:w="3496" w:type="dxa"/>
            <w:shd w:val="clear" w:color="auto" w:fill="E5DFEC" w:themeFill="accent4" w:themeFillTint="33"/>
            <w:vAlign w:val="center"/>
          </w:tcPr>
          <w:p w14:paraId="365B1F63" w14:textId="08308F72" w:rsidR="00D443AF" w:rsidRPr="00D97EC7" w:rsidRDefault="00D97EC7" w:rsidP="00D443AF">
            <w:pPr>
              <w:tabs>
                <w:tab w:val="left" w:pos="1307"/>
              </w:tabs>
              <w:spacing w:before="120" w:after="120"/>
              <w:jc w:val="center"/>
            </w:pPr>
            <w:r w:rsidRPr="00D97EC7">
              <w:t>Innovation et croissance</w:t>
            </w:r>
            <w:r w:rsidR="00C1050F" w:rsidRPr="00D97EC7">
              <w:t xml:space="preserve">, </w:t>
            </w:r>
            <w:r w:rsidRPr="00D97EC7">
              <w:t>environnement</w:t>
            </w:r>
            <w:r w:rsidR="00C1050F" w:rsidRPr="00D97EC7">
              <w:t xml:space="preserve">, </w:t>
            </w:r>
            <w:r w:rsidRPr="00D97EC7">
              <w:t>social</w:t>
            </w:r>
            <w:r w:rsidR="00C1050F" w:rsidRPr="00D97EC7">
              <w:t>, coopération (gouvernance)</w:t>
            </w:r>
          </w:p>
        </w:tc>
        <w:tc>
          <w:tcPr>
            <w:tcW w:w="3356" w:type="dxa"/>
            <w:shd w:val="clear" w:color="auto" w:fill="E5DFEC" w:themeFill="accent4" w:themeFillTint="33"/>
            <w:vAlign w:val="center"/>
          </w:tcPr>
          <w:p w14:paraId="60CFE5C4" w14:textId="77777777" w:rsidR="00D443AF" w:rsidRPr="004D0ECC" w:rsidRDefault="008847A4" w:rsidP="00D443AF">
            <w:pPr>
              <w:tabs>
                <w:tab w:val="left" w:pos="1307"/>
              </w:tabs>
              <w:spacing w:before="120" w:after="120"/>
              <w:jc w:val="center"/>
            </w:pPr>
            <w:r w:rsidRPr="004D0ECC">
              <w:t>Tout acteur</w:t>
            </w:r>
            <w:r w:rsidR="00D443AF" w:rsidRPr="004D0ECC">
              <w:t xml:space="preserve"> </w:t>
            </w:r>
            <w:r w:rsidRPr="004D0ECC">
              <w:t>public, privé ou associatif</w:t>
            </w:r>
          </w:p>
        </w:tc>
        <w:tc>
          <w:tcPr>
            <w:tcW w:w="2908" w:type="dxa"/>
            <w:shd w:val="clear" w:color="auto" w:fill="E5DFEC" w:themeFill="accent4" w:themeFillTint="33"/>
            <w:vAlign w:val="center"/>
          </w:tcPr>
          <w:p w14:paraId="22AE7103" w14:textId="77777777" w:rsidR="00D443AF" w:rsidRPr="004D0ECC" w:rsidRDefault="00D443AF" w:rsidP="001C4337">
            <w:pPr>
              <w:pStyle w:val="Paragraphedeliste"/>
              <w:spacing w:before="120" w:after="120"/>
              <w:ind w:left="0"/>
              <w:contextualSpacing w:val="0"/>
              <w:jc w:val="center"/>
            </w:pPr>
            <w:r w:rsidRPr="004D0ECC">
              <w:t>Partenariat international obligatoire</w:t>
            </w:r>
          </w:p>
        </w:tc>
      </w:tr>
      <w:tr w:rsidR="00D443AF" w:rsidRPr="002F3CAA" w14:paraId="3A54837D" w14:textId="77777777" w:rsidTr="00716B60">
        <w:trPr>
          <w:trHeight w:val="537"/>
        </w:trPr>
        <w:tc>
          <w:tcPr>
            <w:tcW w:w="3496" w:type="dxa"/>
            <w:shd w:val="clear" w:color="auto" w:fill="CCC0D9" w:themeFill="accent4" w:themeFillTint="66"/>
            <w:vAlign w:val="center"/>
          </w:tcPr>
          <w:p w14:paraId="39D96658" w14:textId="77760C82" w:rsidR="00D443AF" w:rsidRPr="00982EF9" w:rsidRDefault="00D443AF" w:rsidP="00D443AF">
            <w:pPr>
              <w:tabs>
                <w:tab w:val="left" w:pos="1307"/>
              </w:tabs>
              <w:spacing w:before="120" w:after="120"/>
              <w:jc w:val="center"/>
              <w:rPr>
                <w:b/>
                <w:bCs/>
              </w:rPr>
            </w:pPr>
            <w:r w:rsidRPr="00982EF9">
              <w:rPr>
                <w:b/>
                <w:bCs/>
              </w:rPr>
              <w:t>Typologie de projet</w:t>
            </w:r>
            <w:r w:rsidR="00D97EC7">
              <w:rPr>
                <w:b/>
                <w:bCs/>
              </w:rPr>
              <w:t>*</w:t>
            </w:r>
          </w:p>
        </w:tc>
        <w:tc>
          <w:tcPr>
            <w:tcW w:w="3356" w:type="dxa"/>
            <w:shd w:val="clear" w:color="auto" w:fill="CCC0D9" w:themeFill="accent4" w:themeFillTint="66"/>
            <w:vAlign w:val="center"/>
          </w:tcPr>
          <w:p w14:paraId="643808AC" w14:textId="73ED7388" w:rsidR="00D443AF" w:rsidRPr="00982EF9" w:rsidRDefault="00D443AF" w:rsidP="00D443AF">
            <w:pPr>
              <w:tabs>
                <w:tab w:val="left" w:pos="1307"/>
              </w:tabs>
              <w:spacing w:before="120" w:after="120"/>
              <w:jc w:val="center"/>
              <w:rPr>
                <w:b/>
                <w:bCs/>
              </w:rPr>
            </w:pPr>
            <w:r w:rsidRPr="00982EF9">
              <w:rPr>
                <w:b/>
                <w:bCs/>
              </w:rPr>
              <w:t>Forme de l’appui financier</w:t>
            </w:r>
            <w:r w:rsidR="00D97EC7">
              <w:rPr>
                <w:b/>
                <w:bCs/>
              </w:rPr>
              <w:t>*</w:t>
            </w:r>
          </w:p>
        </w:tc>
        <w:tc>
          <w:tcPr>
            <w:tcW w:w="2908" w:type="dxa"/>
            <w:shd w:val="clear" w:color="auto" w:fill="CCC0D9" w:themeFill="accent4" w:themeFillTint="66"/>
            <w:vAlign w:val="center"/>
          </w:tcPr>
          <w:p w14:paraId="54B18BFE" w14:textId="357F690A" w:rsidR="00D443AF" w:rsidRPr="00CB4833" w:rsidRDefault="00D443AF" w:rsidP="00D443AF">
            <w:pPr>
              <w:tabs>
                <w:tab w:val="left" w:pos="1307"/>
              </w:tabs>
              <w:spacing w:before="120" w:after="120"/>
              <w:jc w:val="center"/>
              <w:rPr>
                <w:b/>
                <w:bCs/>
              </w:rPr>
            </w:pPr>
            <w:r w:rsidRPr="00CB4833">
              <w:rPr>
                <w:b/>
                <w:bCs/>
              </w:rPr>
              <w:t>Budget moyen des projets</w:t>
            </w:r>
            <w:r w:rsidR="00D97EC7">
              <w:rPr>
                <w:b/>
                <w:bCs/>
              </w:rPr>
              <w:t>*</w:t>
            </w:r>
          </w:p>
        </w:tc>
      </w:tr>
      <w:tr w:rsidR="00D443AF" w14:paraId="3CD0EC43" w14:textId="77777777" w:rsidTr="00716B60">
        <w:trPr>
          <w:trHeight w:val="551"/>
        </w:trPr>
        <w:tc>
          <w:tcPr>
            <w:tcW w:w="3496" w:type="dxa"/>
            <w:shd w:val="clear" w:color="auto" w:fill="E5DFEC" w:themeFill="accent4" w:themeFillTint="33"/>
            <w:vAlign w:val="center"/>
          </w:tcPr>
          <w:p w14:paraId="574521AF" w14:textId="77777777" w:rsidR="00D443AF" w:rsidRPr="00982EF9" w:rsidRDefault="00D443AF" w:rsidP="00D443AF">
            <w:pPr>
              <w:tabs>
                <w:tab w:val="left" w:pos="1307"/>
              </w:tabs>
              <w:spacing w:before="120" w:after="120"/>
              <w:jc w:val="center"/>
            </w:pPr>
            <w:r w:rsidRPr="00982EF9">
              <w:t>Projets innovants de coopération transfrontalière (développement d’infrastructures, d’outils, échanges transfrontaliers, etc.)</w:t>
            </w:r>
          </w:p>
        </w:tc>
        <w:tc>
          <w:tcPr>
            <w:tcW w:w="3356" w:type="dxa"/>
            <w:shd w:val="clear" w:color="auto" w:fill="E5DFEC" w:themeFill="accent4" w:themeFillTint="33"/>
            <w:vAlign w:val="center"/>
          </w:tcPr>
          <w:p w14:paraId="122A1729" w14:textId="77777777" w:rsidR="00D443AF" w:rsidRPr="00982EF9" w:rsidRDefault="00D443AF" w:rsidP="00D443AF">
            <w:pPr>
              <w:tabs>
                <w:tab w:val="left" w:pos="1307"/>
              </w:tabs>
              <w:spacing w:before="120" w:after="120"/>
              <w:jc w:val="center"/>
            </w:pPr>
            <w:r w:rsidRPr="00982EF9">
              <w:t>Subvention (remboursement de dépenses encourues)</w:t>
            </w:r>
          </w:p>
        </w:tc>
        <w:tc>
          <w:tcPr>
            <w:tcW w:w="2908" w:type="dxa"/>
            <w:shd w:val="clear" w:color="auto" w:fill="E5DFEC" w:themeFill="accent4" w:themeFillTint="33"/>
            <w:vAlign w:val="center"/>
          </w:tcPr>
          <w:p w14:paraId="73C7388A" w14:textId="52E7DF9F" w:rsidR="00D443AF" w:rsidRPr="00CB4833" w:rsidRDefault="00CB4833" w:rsidP="00D443AF">
            <w:pPr>
              <w:tabs>
                <w:tab w:val="left" w:pos="1307"/>
              </w:tabs>
              <w:spacing w:before="120" w:after="120"/>
              <w:jc w:val="center"/>
            </w:pPr>
            <w:r>
              <w:t>2 millions d’euros</w:t>
            </w:r>
          </w:p>
        </w:tc>
      </w:tr>
      <w:tr w:rsidR="00D443AF" w14:paraId="66EEA0B3" w14:textId="77777777" w:rsidTr="00716B60">
        <w:trPr>
          <w:trHeight w:val="551"/>
        </w:trPr>
        <w:tc>
          <w:tcPr>
            <w:tcW w:w="3496" w:type="dxa"/>
            <w:shd w:val="clear" w:color="auto" w:fill="CCC0D9" w:themeFill="accent4" w:themeFillTint="66"/>
            <w:vAlign w:val="center"/>
          </w:tcPr>
          <w:p w14:paraId="36048FFF" w14:textId="06CACAD8" w:rsidR="00D443AF" w:rsidRPr="00982EF9" w:rsidRDefault="00D443AF" w:rsidP="00D443AF">
            <w:pPr>
              <w:tabs>
                <w:tab w:val="left" w:pos="1307"/>
              </w:tabs>
              <w:spacing w:before="120" w:after="120"/>
              <w:jc w:val="center"/>
            </w:pPr>
            <w:r w:rsidRPr="00982EF9">
              <w:rPr>
                <w:b/>
                <w:bCs/>
              </w:rPr>
              <w:t>Mode de candidature principal</w:t>
            </w:r>
            <w:r w:rsidR="00D97EC7">
              <w:rPr>
                <w:b/>
                <w:bCs/>
              </w:rPr>
              <w:t>*</w:t>
            </w:r>
          </w:p>
        </w:tc>
        <w:tc>
          <w:tcPr>
            <w:tcW w:w="3356" w:type="dxa"/>
            <w:shd w:val="clear" w:color="auto" w:fill="CCC0D9" w:themeFill="accent4" w:themeFillTint="66"/>
            <w:vAlign w:val="center"/>
          </w:tcPr>
          <w:p w14:paraId="6814F251" w14:textId="2CD47E70" w:rsidR="00D443AF" w:rsidRPr="00961C81" w:rsidRDefault="00D443AF" w:rsidP="00D443AF">
            <w:pPr>
              <w:tabs>
                <w:tab w:val="left" w:pos="1307"/>
              </w:tabs>
              <w:spacing w:before="120" w:after="120"/>
              <w:jc w:val="center"/>
            </w:pPr>
            <w:r w:rsidRPr="00961C81">
              <w:rPr>
                <w:b/>
                <w:bCs/>
              </w:rPr>
              <w:t>Taux d’aide</w:t>
            </w:r>
            <w:r w:rsidR="00D97EC7">
              <w:rPr>
                <w:b/>
                <w:bCs/>
              </w:rPr>
              <w:t>*</w:t>
            </w:r>
          </w:p>
        </w:tc>
        <w:tc>
          <w:tcPr>
            <w:tcW w:w="2908" w:type="dxa"/>
            <w:shd w:val="clear" w:color="auto" w:fill="CCC0D9" w:themeFill="accent4" w:themeFillTint="66"/>
            <w:vAlign w:val="center"/>
          </w:tcPr>
          <w:p w14:paraId="06A0EE9D" w14:textId="6F034A7A" w:rsidR="00D443AF" w:rsidRPr="001323D0" w:rsidRDefault="00D443AF" w:rsidP="00D443AF">
            <w:pPr>
              <w:tabs>
                <w:tab w:val="left" w:pos="1307"/>
              </w:tabs>
              <w:spacing w:before="120" w:after="120"/>
              <w:jc w:val="center"/>
              <w:rPr>
                <w:b/>
                <w:bCs/>
              </w:rPr>
            </w:pPr>
            <w:r w:rsidRPr="001323D0">
              <w:rPr>
                <w:b/>
                <w:bCs/>
              </w:rPr>
              <w:t>Durée des projets</w:t>
            </w:r>
            <w:r w:rsidR="00D97EC7">
              <w:rPr>
                <w:b/>
                <w:bCs/>
              </w:rPr>
              <w:t>*</w:t>
            </w:r>
          </w:p>
        </w:tc>
      </w:tr>
      <w:tr w:rsidR="00D443AF" w:rsidRPr="00F604E4" w14:paraId="558B5B88" w14:textId="77777777" w:rsidTr="00716B60">
        <w:trPr>
          <w:trHeight w:val="551"/>
        </w:trPr>
        <w:tc>
          <w:tcPr>
            <w:tcW w:w="3496" w:type="dxa"/>
            <w:shd w:val="clear" w:color="auto" w:fill="E5DFEC" w:themeFill="accent4" w:themeFillTint="33"/>
            <w:vAlign w:val="center"/>
          </w:tcPr>
          <w:p w14:paraId="6B97DE8C" w14:textId="77777777" w:rsidR="00D443AF" w:rsidRPr="00F604E4" w:rsidRDefault="00D443AF" w:rsidP="00D443AF">
            <w:pPr>
              <w:tabs>
                <w:tab w:val="left" w:pos="1307"/>
              </w:tabs>
              <w:spacing w:before="120" w:after="120"/>
              <w:jc w:val="center"/>
            </w:pPr>
            <w:r w:rsidRPr="00F604E4">
              <w:t>Procédure en deux étapes</w:t>
            </w:r>
            <w:r w:rsidR="00F7536B" w:rsidRPr="00F604E4">
              <w:t xml:space="preserve"> (par appels à projets)</w:t>
            </w:r>
          </w:p>
        </w:tc>
        <w:tc>
          <w:tcPr>
            <w:tcW w:w="3356" w:type="dxa"/>
            <w:shd w:val="clear" w:color="auto" w:fill="E5DFEC" w:themeFill="accent4" w:themeFillTint="33"/>
            <w:vAlign w:val="center"/>
          </w:tcPr>
          <w:p w14:paraId="3C4193CD" w14:textId="2B96D7C5" w:rsidR="00D443AF" w:rsidRPr="00F604E4" w:rsidRDefault="00961C81" w:rsidP="00D443AF">
            <w:pPr>
              <w:tabs>
                <w:tab w:val="left" w:pos="1307"/>
              </w:tabs>
              <w:spacing w:before="120" w:after="120"/>
              <w:jc w:val="center"/>
            </w:pPr>
            <w:r w:rsidRPr="00F604E4">
              <w:t>5</w:t>
            </w:r>
            <w:r w:rsidR="00D443AF" w:rsidRPr="00F604E4">
              <w:t>0%</w:t>
            </w:r>
          </w:p>
        </w:tc>
        <w:tc>
          <w:tcPr>
            <w:tcW w:w="2908" w:type="dxa"/>
            <w:shd w:val="clear" w:color="auto" w:fill="E5DFEC" w:themeFill="accent4" w:themeFillTint="33"/>
            <w:vAlign w:val="center"/>
          </w:tcPr>
          <w:p w14:paraId="3ACFEB87" w14:textId="53AE3C5B" w:rsidR="00D443AF" w:rsidRPr="00F604E4" w:rsidRDefault="001323D0" w:rsidP="00D443AF">
            <w:pPr>
              <w:tabs>
                <w:tab w:val="left" w:pos="1307"/>
              </w:tabs>
              <w:spacing w:before="120" w:after="120"/>
              <w:jc w:val="center"/>
            </w:pPr>
            <w:r w:rsidRPr="00F604E4">
              <w:t>Jusqu’à 4</w:t>
            </w:r>
            <w:r w:rsidR="00D443AF" w:rsidRPr="00F604E4">
              <w:t xml:space="preserve"> ans</w:t>
            </w:r>
          </w:p>
        </w:tc>
      </w:tr>
    </w:tbl>
    <w:p w14:paraId="5E4340CE" w14:textId="4E00448B" w:rsidR="00346D5F" w:rsidRPr="00F604E4" w:rsidRDefault="00346D5F" w:rsidP="00346D5F">
      <w:pPr>
        <w:pBdr>
          <w:top w:val="nil"/>
          <w:left w:val="nil"/>
          <w:bottom w:val="nil"/>
          <w:right w:val="nil"/>
          <w:between w:val="nil"/>
        </w:pBdr>
        <w:jc w:val="both"/>
        <w:rPr>
          <w:sz w:val="18"/>
          <w:szCs w:val="18"/>
        </w:rPr>
      </w:pPr>
      <w:bookmarkStart w:id="0" w:name="_Hlk74929693"/>
      <w:r w:rsidRPr="00F604E4">
        <w:rPr>
          <w:sz w:val="18"/>
          <w:szCs w:val="18"/>
        </w:rPr>
        <w:t>*Ces informations concernent le programme 2014 – 2020 mais devraient dans leur majorité rester valables dans le cadre du nouveau programme (2021 – 2027</w:t>
      </w:r>
      <w:r w:rsidR="007973B2" w:rsidRPr="00F604E4">
        <w:rPr>
          <w:sz w:val="18"/>
          <w:szCs w:val="18"/>
        </w:rPr>
        <w:t>)</w:t>
      </w:r>
      <w:r w:rsidR="00A928AC" w:rsidRPr="00F604E4">
        <w:rPr>
          <w:sz w:val="18"/>
          <w:szCs w:val="18"/>
        </w:rPr>
        <w:t xml:space="preserve"> - information à venir sur </w:t>
      </w:r>
      <w:r w:rsidR="000E245C" w:rsidRPr="00F604E4">
        <w:rPr>
          <w:sz w:val="18"/>
          <w:szCs w:val="18"/>
        </w:rPr>
        <w:t xml:space="preserve">le </w:t>
      </w:r>
      <w:hyperlink r:id="rId10" w:history="1">
        <w:r w:rsidR="000E245C" w:rsidRPr="00F604E4">
          <w:rPr>
            <w:rStyle w:val="Lienhypertexte"/>
            <w:sz w:val="18"/>
            <w:szCs w:val="18"/>
          </w:rPr>
          <w:t>site du programme</w:t>
        </w:r>
      </w:hyperlink>
      <w:r w:rsidR="000E245C" w:rsidRPr="00F604E4">
        <w:rPr>
          <w:sz w:val="18"/>
          <w:szCs w:val="18"/>
        </w:rPr>
        <w:t>.</w:t>
      </w:r>
    </w:p>
    <w:bookmarkEnd w:id="0"/>
    <w:p w14:paraId="5519F4DA" w14:textId="77777777" w:rsidR="00B92C26" w:rsidRPr="00F604E4" w:rsidRDefault="00B92C26">
      <w:pPr>
        <w:pBdr>
          <w:top w:val="nil"/>
          <w:left w:val="nil"/>
          <w:bottom w:val="nil"/>
          <w:right w:val="nil"/>
          <w:between w:val="nil"/>
        </w:pBdr>
      </w:pPr>
    </w:p>
    <w:p w14:paraId="5FD33D1D" w14:textId="46C373EB" w:rsidR="002B517E" w:rsidRPr="00D443AF" w:rsidRDefault="00D443AF" w:rsidP="00DB78DA">
      <w:pPr>
        <w:pBdr>
          <w:top w:val="nil"/>
          <w:left w:val="nil"/>
          <w:bottom w:val="nil"/>
          <w:right w:val="nil"/>
          <w:between w:val="nil"/>
        </w:pBdr>
        <w:jc w:val="both"/>
      </w:pPr>
      <w:r w:rsidRPr="00F604E4">
        <w:t xml:space="preserve">Le programme INTERREG </w:t>
      </w:r>
      <w:r w:rsidR="0064565C" w:rsidRPr="00F604E4">
        <w:t xml:space="preserve">A </w:t>
      </w:r>
      <w:r w:rsidRPr="00F604E4">
        <w:t xml:space="preserve">vise avant tout à développer la coopération </w:t>
      </w:r>
      <w:r w:rsidR="00DB78DA" w:rsidRPr="00F604E4">
        <w:t xml:space="preserve">transfrontalière. Il peut donc financer tout type de projets participant à cet objectif général et plus précisément aux objectifs spécifiques présent dans le Programme opérationnel. Cela peut donc être des projets de construction d’infrastructures, d’études relatives à des thématiques transfrontalières diverses (mobilité, </w:t>
      </w:r>
      <w:r w:rsidR="00943D69" w:rsidRPr="00F604E4">
        <w:t>gestion de</w:t>
      </w:r>
      <w:r w:rsidR="00943D69" w:rsidRPr="00943D69">
        <w:t xml:space="preserve"> l’eau</w:t>
      </w:r>
      <w:r w:rsidR="00DB78DA" w:rsidRPr="00943D69">
        <w:t>, biodiversité</w:t>
      </w:r>
      <w:r w:rsidR="00943D69" w:rsidRPr="00943D69">
        <w:t>, adaptation au changement climatique, etc.</w:t>
      </w:r>
      <w:r w:rsidR="00DB78DA" w:rsidRPr="00943D69">
        <w:t>), de développement d’outils d’aide à la décision, de formation et d’éducation, etc. Il peut financer des projets de quelques centaines de milliers d’euros mais également des projets d’envergure de plusieurs millions d’euros.</w:t>
      </w:r>
      <w:r w:rsidR="00245A97" w:rsidRPr="00943D69">
        <w:t xml:space="preserve"> </w:t>
      </w:r>
      <w:r w:rsidR="00C54C0F" w:rsidRPr="00943D69">
        <w:t>Il est à noter que le programme présente des procédures administratives conséquentes, qu’il ne prévoit pas d’avance financière en début de projet</w:t>
      </w:r>
      <w:r w:rsidR="00894D6B" w:rsidRPr="00943D69">
        <w:t xml:space="preserve"> et qu’il ne concerne pas le territoire de la Région Grand Est dans sa globalité (les territoires de l’ancienne </w:t>
      </w:r>
      <w:r w:rsidR="00C72D01" w:rsidRPr="00943D69">
        <w:t>Champagne-Ardenne</w:t>
      </w:r>
      <w:r w:rsidR="00894D6B" w:rsidRPr="00943D69">
        <w:t xml:space="preserve"> seuls sont concernés).</w:t>
      </w:r>
    </w:p>
    <w:p w14:paraId="45DC6D48" w14:textId="77777777" w:rsidR="002B517E" w:rsidRDefault="002B517E">
      <w:pPr>
        <w:pBdr>
          <w:top w:val="nil"/>
          <w:left w:val="nil"/>
          <w:bottom w:val="nil"/>
          <w:right w:val="nil"/>
          <w:between w:val="nil"/>
        </w:pBdr>
      </w:pPr>
    </w:p>
    <w:p w14:paraId="345944A4" w14:textId="77777777" w:rsidR="00B64A37" w:rsidRDefault="00B64A37">
      <w:pPr>
        <w:rPr>
          <w:rFonts w:eastAsia="Times New Roman" w:cs="Times New Roman"/>
          <w:b/>
          <w:color w:val="403152"/>
          <w:sz w:val="24"/>
          <w:szCs w:val="24"/>
        </w:rPr>
      </w:pPr>
      <w:r>
        <w:rPr>
          <w:sz w:val="24"/>
          <w:szCs w:val="24"/>
        </w:rPr>
        <w:br w:type="page"/>
      </w:r>
    </w:p>
    <w:p w14:paraId="5FAB071E" w14:textId="77777777" w:rsidR="000778CC" w:rsidRDefault="000778CC" w:rsidP="000778CC">
      <w:pPr>
        <w:pStyle w:val="EnvTitreparagraphe"/>
        <w:numPr>
          <w:ilvl w:val="0"/>
          <w:numId w:val="8"/>
        </w:numPr>
        <w:spacing w:before="0"/>
        <w:rPr>
          <w:sz w:val="24"/>
          <w:szCs w:val="24"/>
        </w:rPr>
      </w:pPr>
      <w:r>
        <w:rPr>
          <w:sz w:val="24"/>
          <w:szCs w:val="24"/>
        </w:rPr>
        <w:lastRenderedPageBreak/>
        <w:t>Domaines stratégiques pour le Grand Est touchés par le programme</w:t>
      </w:r>
    </w:p>
    <w:p w14:paraId="3F3CE4F0" w14:textId="4411C7E9" w:rsidR="00CB6369" w:rsidRPr="00F604E4" w:rsidRDefault="000778CC" w:rsidP="00CA4127">
      <w:pPr>
        <w:pStyle w:val="EnvTitreparagraphe"/>
        <w:numPr>
          <w:ilvl w:val="0"/>
          <w:numId w:val="0"/>
        </w:numPr>
        <w:spacing w:before="0" w:after="120"/>
        <w:rPr>
          <w:b w:val="0"/>
          <w:bCs/>
          <w:color w:val="000000"/>
        </w:rPr>
      </w:pPr>
      <w:r w:rsidRPr="00A9224F">
        <w:rPr>
          <w:b w:val="0"/>
          <w:bCs/>
          <w:color w:val="000000"/>
        </w:rPr>
        <w:t xml:space="preserve">Grâce à son positionnement géographique, le territoire du Grand Est a </w:t>
      </w:r>
      <w:r w:rsidRPr="00F604E4">
        <w:rPr>
          <w:b w:val="0"/>
          <w:bCs/>
          <w:color w:val="000000"/>
        </w:rPr>
        <w:t xml:space="preserve">la particularité d’être couvert par 6 programmes INTERREG, chacun couvrant différents territoires. En l’occurrence le programme </w:t>
      </w:r>
      <w:r w:rsidR="00A9224F" w:rsidRPr="00F604E4">
        <w:rPr>
          <w:b w:val="0"/>
          <w:bCs/>
          <w:color w:val="000000"/>
        </w:rPr>
        <w:t>INTERREG A France-Wallonie-Vlaanderen</w:t>
      </w:r>
      <w:r w:rsidR="00D40EFD" w:rsidRPr="00F604E4">
        <w:rPr>
          <w:b w:val="0"/>
          <w:bCs/>
          <w:color w:val="000000"/>
        </w:rPr>
        <w:t xml:space="preserve"> </w:t>
      </w:r>
      <w:r w:rsidR="005D19FD" w:rsidRPr="00F604E4">
        <w:rPr>
          <w:b w:val="0"/>
          <w:bCs/>
          <w:color w:val="000000"/>
        </w:rPr>
        <w:t xml:space="preserve">concerne </w:t>
      </w:r>
      <w:r w:rsidR="00A9224F" w:rsidRPr="00F604E4">
        <w:rPr>
          <w:b w:val="0"/>
          <w:bCs/>
          <w:color w:val="000000"/>
        </w:rPr>
        <w:t>deux</w:t>
      </w:r>
      <w:r w:rsidR="007C7ECE" w:rsidRPr="00F604E4">
        <w:rPr>
          <w:b w:val="0"/>
          <w:bCs/>
          <w:color w:val="000000"/>
        </w:rPr>
        <w:t xml:space="preserve"> </w:t>
      </w:r>
      <w:r w:rsidR="00F7240D" w:rsidRPr="00F604E4">
        <w:rPr>
          <w:b w:val="0"/>
          <w:bCs/>
          <w:color w:val="000000"/>
        </w:rPr>
        <w:t>États</w:t>
      </w:r>
      <w:r w:rsidR="007C7ECE" w:rsidRPr="00F604E4">
        <w:rPr>
          <w:b w:val="0"/>
          <w:bCs/>
          <w:color w:val="000000"/>
        </w:rPr>
        <w:t xml:space="preserve">-membres de l’Union européenne –la France et la Belgique – </w:t>
      </w:r>
      <w:r w:rsidR="00883DEB" w:rsidRPr="00F604E4">
        <w:rPr>
          <w:b w:val="0"/>
          <w:bCs/>
          <w:color w:val="000000"/>
        </w:rPr>
        <w:t xml:space="preserve">à travers </w:t>
      </w:r>
      <w:r w:rsidR="007C7ECE" w:rsidRPr="00F604E4">
        <w:rPr>
          <w:b w:val="0"/>
          <w:bCs/>
          <w:color w:val="000000"/>
        </w:rPr>
        <w:t>cinq régions</w:t>
      </w:r>
      <w:r w:rsidR="00C632BF" w:rsidRPr="00F604E4">
        <w:rPr>
          <w:b w:val="0"/>
          <w:bCs/>
          <w:color w:val="000000"/>
        </w:rPr>
        <w:t xml:space="preserve"> (anciennes régions pour la France)</w:t>
      </w:r>
      <w:r w:rsidR="00883DEB" w:rsidRPr="00F604E4">
        <w:rPr>
          <w:b w:val="0"/>
          <w:bCs/>
          <w:color w:val="000000"/>
        </w:rPr>
        <w:t xml:space="preserve"> : </w:t>
      </w:r>
      <w:r w:rsidR="00C632BF" w:rsidRPr="00F604E4">
        <w:rPr>
          <w:b w:val="0"/>
          <w:bCs/>
          <w:color w:val="000000"/>
        </w:rPr>
        <w:t>le Nord-Pas de Calais, la Champagne-Ardenne et la Picardie en France ; la Wallonie et la Flandre en Belgique.</w:t>
      </w:r>
    </w:p>
    <w:p w14:paraId="12AED631" w14:textId="14D29B02" w:rsidR="00E43B71" w:rsidRPr="00E43B71" w:rsidRDefault="000778CC" w:rsidP="00E43B71">
      <w:pPr>
        <w:pStyle w:val="EnvTitreparagraphe"/>
        <w:numPr>
          <w:ilvl w:val="0"/>
          <w:numId w:val="0"/>
        </w:numPr>
        <w:spacing w:before="0" w:after="120"/>
        <w:rPr>
          <w:b w:val="0"/>
          <w:bCs/>
          <w:color w:val="auto"/>
        </w:rPr>
      </w:pPr>
      <w:r w:rsidRPr="00F604E4">
        <w:rPr>
          <w:b w:val="0"/>
          <w:bCs/>
          <w:color w:val="000000"/>
        </w:rPr>
        <w:t xml:space="preserve">Ces programmes financent des projets sur des thématiques très variées, à la condition que ceux-ci soient transnationaux. Ce programme de financement a ainsi été pressenti pour de </w:t>
      </w:r>
      <w:r w:rsidRPr="00F604E4">
        <w:rPr>
          <w:b w:val="0"/>
          <w:bCs/>
          <w:color w:val="auto"/>
        </w:rPr>
        <w:t>nombreux enjeux de transition sur le territoire du Grand Est</w:t>
      </w:r>
      <w:r w:rsidR="00CB6369" w:rsidRPr="00F604E4">
        <w:rPr>
          <w:b w:val="0"/>
          <w:bCs/>
          <w:color w:val="auto"/>
        </w:rPr>
        <w:t>. V</w:t>
      </w:r>
      <w:r w:rsidR="00E377B2" w:rsidRPr="00F604E4">
        <w:rPr>
          <w:b w:val="0"/>
          <w:bCs/>
          <w:color w:val="auto"/>
        </w:rPr>
        <w:t>oici un tableau</w:t>
      </w:r>
      <w:r w:rsidR="00E43B71" w:rsidRPr="00F604E4">
        <w:rPr>
          <w:b w:val="0"/>
          <w:bCs/>
          <w:color w:val="auto"/>
        </w:rPr>
        <w:t xml:space="preserve"> </w:t>
      </w:r>
      <w:bookmarkStart w:id="1" w:name="_Hlk74930914"/>
      <w:bookmarkStart w:id="2" w:name="_Hlk74931990"/>
      <w:r w:rsidR="00E43B71" w:rsidRPr="00F604E4">
        <w:rPr>
          <w:color w:val="auto"/>
        </w:rPr>
        <w:t>réalisé à partir des informations disponibles à ce jour</w:t>
      </w:r>
      <w:r w:rsidR="00E377B2" w:rsidRPr="00F604E4">
        <w:rPr>
          <w:color w:val="auto"/>
        </w:rPr>
        <w:t xml:space="preserve"> </w:t>
      </w:r>
      <w:r w:rsidR="00E43B71" w:rsidRPr="00F604E4">
        <w:rPr>
          <w:color w:val="auto"/>
        </w:rPr>
        <w:t>concernant le P</w:t>
      </w:r>
      <w:r w:rsidR="0064565C" w:rsidRPr="00F604E4">
        <w:rPr>
          <w:color w:val="auto"/>
        </w:rPr>
        <w:t>rogramme opérationnel</w:t>
      </w:r>
      <w:r w:rsidR="00E43B71" w:rsidRPr="00F604E4">
        <w:rPr>
          <w:color w:val="auto"/>
        </w:rPr>
        <w:t xml:space="preserve"> 2021-2027</w:t>
      </w:r>
      <w:bookmarkEnd w:id="1"/>
      <w:r w:rsidR="00E43B71" w:rsidRPr="00F604E4">
        <w:rPr>
          <w:b w:val="0"/>
          <w:bCs/>
          <w:color w:val="auto"/>
        </w:rPr>
        <w:t xml:space="preserve"> </w:t>
      </w:r>
      <w:bookmarkEnd w:id="2"/>
      <w:r w:rsidR="00E43B71" w:rsidRPr="00F604E4">
        <w:rPr>
          <w:b w:val="0"/>
          <w:bCs/>
          <w:color w:val="auto"/>
        </w:rPr>
        <w:t xml:space="preserve">qui </w:t>
      </w:r>
      <w:r w:rsidR="00E377B2" w:rsidRPr="00F604E4">
        <w:rPr>
          <w:b w:val="0"/>
          <w:bCs/>
          <w:color w:val="auto"/>
        </w:rPr>
        <w:t>compil</w:t>
      </w:r>
      <w:r w:rsidR="00E43B71" w:rsidRPr="00F604E4">
        <w:rPr>
          <w:b w:val="0"/>
          <w:bCs/>
          <w:color w:val="auto"/>
        </w:rPr>
        <w:t>e</w:t>
      </w:r>
      <w:r w:rsidR="00E377B2" w:rsidRPr="00F604E4">
        <w:rPr>
          <w:b w:val="0"/>
          <w:bCs/>
          <w:color w:val="auto"/>
        </w:rPr>
        <w:t xml:space="preserve"> les différentes opportunités offertes en termes de financement de projet</w:t>
      </w:r>
      <w:r w:rsidR="00A135BE" w:rsidRPr="00F604E4">
        <w:rPr>
          <w:b w:val="0"/>
          <w:bCs/>
          <w:color w:val="auto"/>
        </w:rPr>
        <w:t xml:space="preserve"> au regard d</w:t>
      </w:r>
      <w:r w:rsidR="00CB6369" w:rsidRPr="00F604E4">
        <w:rPr>
          <w:b w:val="0"/>
          <w:bCs/>
          <w:color w:val="auto"/>
        </w:rPr>
        <w:t>e c</w:t>
      </w:r>
      <w:r w:rsidR="00A135BE" w:rsidRPr="00F604E4">
        <w:rPr>
          <w:b w:val="0"/>
          <w:bCs/>
          <w:color w:val="auto"/>
        </w:rPr>
        <w:t xml:space="preserve">es enjeux </w:t>
      </w:r>
      <w:r w:rsidR="00E377B2" w:rsidRPr="00F604E4">
        <w:rPr>
          <w:b w:val="0"/>
          <w:bCs/>
          <w:color w:val="auto"/>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2"/>
        <w:gridCol w:w="850"/>
        <w:gridCol w:w="2410"/>
        <w:gridCol w:w="5099"/>
      </w:tblGrid>
      <w:tr w:rsidR="00BF625D" w:rsidRPr="00A01F4D" w14:paraId="704BD82C" w14:textId="77777777" w:rsidTr="00D732AD">
        <w:trPr>
          <w:cantSplit/>
          <w:tblHeader/>
        </w:trPr>
        <w:tc>
          <w:tcPr>
            <w:tcW w:w="723" w:type="pct"/>
            <w:shd w:val="clear" w:color="auto" w:fill="8064A2" w:themeFill="accent4"/>
            <w:vAlign w:val="center"/>
          </w:tcPr>
          <w:p w14:paraId="702F8384" w14:textId="77777777" w:rsidR="00894D6B" w:rsidRPr="00A01F4D" w:rsidRDefault="00894D6B" w:rsidP="00894D6B">
            <w:pPr>
              <w:jc w:val="center"/>
              <w:rPr>
                <w:b/>
                <w:bCs/>
                <w:color w:val="FFFFFF" w:themeColor="background1"/>
                <w:sz w:val="20"/>
                <w:szCs w:val="20"/>
              </w:rPr>
            </w:pPr>
            <w:r w:rsidRPr="00A01F4D">
              <w:rPr>
                <w:b/>
                <w:bCs/>
                <w:color w:val="FFFFFF" w:themeColor="background1"/>
                <w:sz w:val="20"/>
                <w:szCs w:val="20"/>
              </w:rPr>
              <w:t>Les objectifs politiques</w:t>
            </w:r>
          </w:p>
        </w:tc>
        <w:tc>
          <w:tcPr>
            <w:tcW w:w="435" w:type="pct"/>
            <w:shd w:val="clear" w:color="auto" w:fill="8064A2" w:themeFill="accent4"/>
            <w:vAlign w:val="center"/>
            <w:hideMark/>
          </w:tcPr>
          <w:p w14:paraId="69D55989" w14:textId="77777777" w:rsidR="00894D6B" w:rsidRPr="00A01F4D" w:rsidRDefault="00894D6B" w:rsidP="00894D6B">
            <w:pPr>
              <w:jc w:val="center"/>
              <w:rPr>
                <w:b/>
                <w:bCs/>
                <w:color w:val="FFFFFF" w:themeColor="background1"/>
                <w:sz w:val="20"/>
                <w:szCs w:val="20"/>
              </w:rPr>
            </w:pPr>
            <w:r w:rsidRPr="00A01F4D">
              <w:rPr>
                <w:b/>
                <w:bCs/>
                <w:color w:val="FFFFFF" w:themeColor="background1"/>
                <w:sz w:val="20"/>
                <w:szCs w:val="20"/>
              </w:rPr>
              <w:t>OS</w:t>
            </w:r>
          </w:p>
        </w:tc>
        <w:tc>
          <w:tcPr>
            <w:tcW w:w="1233" w:type="pct"/>
            <w:shd w:val="clear" w:color="auto" w:fill="8064A2" w:themeFill="accent4"/>
            <w:vAlign w:val="center"/>
            <w:hideMark/>
          </w:tcPr>
          <w:p w14:paraId="38D8BCE7" w14:textId="77777777" w:rsidR="00894D6B" w:rsidRPr="00A01F4D" w:rsidRDefault="00894D6B" w:rsidP="00894D6B">
            <w:pPr>
              <w:jc w:val="center"/>
              <w:rPr>
                <w:b/>
                <w:bCs/>
                <w:color w:val="FFFFFF" w:themeColor="background1"/>
                <w:sz w:val="20"/>
                <w:szCs w:val="20"/>
              </w:rPr>
            </w:pPr>
            <w:r w:rsidRPr="00A01F4D">
              <w:rPr>
                <w:b/>
                <w:bCs/>
                <w:color w:val="FFFFFF" w:themeColor="background1"/>
                <w:sz w:val="20"/>
                <w:szCs w:val="20"/>
              </w:rPr>
              <w:t>Intitulé de l'objectif spécifique (OS)</w:t>
            </w:r>
          </w:p>
        </w:tc>
        <w:tc>
          <w:tcPr>
            <w:tcW w:w="2609" w:type="pct"/>
            <w:shd w:val="clear" w:color="auto" w:fill="8064A2" w:themeFill="accent4"/>
            <w:vAlign w:val="center"/>
          </w:tcPr>
          <w:p w14:paraId="6DD3C57A" w14:textId="77777777" w:rsidR="00894D6B" w:rsidRPr="00A01F4D" w:rsidRDefault="00C74D98" w:rsidP="00894D6B">
            <w:pPr>
              <w:jc w:val="center"/>
              <w:rPr>
                <w:b/>
                <w:bCs/>
                <w:color w:val="FFFFFF" w:themeColor="background1"/>
                <w:sz w:val="20"/>
                <w:szCs w:val="20"/>
              </w:rPr>
            </w:pPr>
            <w:r w:rsidRPr="00A01F4D">
              <w:rPr>
                <w:b/>
                <w:bCs/>
                <w:color w:val="FFFFFF" w:themeColor="background1"/>
                <w:sz w:val="20"/>
                <w:szCs w:val="20"/>
              </w:rPr>
              <w:t>Principaux domaines à enjeux concernés et exemples d’actions pour la Région Grand Est</w:t>
            </w:r>
          </w:p>
        </w:tc>
      </w:tr>
      <w:tr w:rsidR="00E43B71" w:rsidRPr="00A01F4D" w14:paraId="1C794308" w14:textId="77777777" w:rsidTr="008E1014">
        <w:trPr>
          <w:cantSplit/>
          <w:trHeight w:val="397"/>
        </w:trPr>
        <w:tc>
          <w:tcPr>
            <w:tcW w:w="723" w:type="pct"/>
            <w:vMerge w:val="restart"/>
            <w:shd w:val="clear" w:color="auto" w:fill="E5DFEC" w:themeFill="accent4" w:themeFillTint="33"/>
            <w:vAlign w:val="center"/>
          </w:tcPr>
          <w:p w14:paraId="2903B300" w14:textId="3DEAE98A" w:rsidR="00E43B71" w:rsidRPr="00A01F4D" w:rsidRDefault="00E43B71" w:rsidP="00894D6B">
            <w:pPr>
              <w:rPr>
                <w:sz w:val="20"/>
                <w:szCs w:val="20"/>
              </w:rPr>
            </w:pPr>
            <w:r>
              <w:rPr>
                <w:sz w:val="20"/>
                <w:szCs w:val="20"/>
              </w:rPr>
              <w:t>Europe verte</w:t>
            </w:r>
          </w:p>
        </w:tc>
        <w:tc>
          <w:tcPr>
            <w:tcW w:w="435" w:type="pct"/>
            <w:shd w:val="clear" w:color="auto" w:fill="E5DFEC" w:themeFill="accent4" w:themeFillTint="33"/>
            <w:noWrap/>
            <w:vAlign w:val="center"/>
          </w:tcPr>
          <w:p w14:paraId="0DF6D155" w14:textId="39771AD1" w:rsidR="00E43B71" w:rsidRPr="00A01F4D" w:rsidRDefault="00097FC8" w:rsidP="00C74D98">
            <w:pPr>
              <w:jc w:val="center"/>
              <w:rPr>
                <w:sz w:val="20"/>
                <w:szCs w:val="20"/>
              </w:rPr>
            </w:pPr>
            <w:r>
              <w:rPr>
                <w:sz w:val="20"/>
                <w:szCs w:val="20"/>
              </w:rPr>
              <w:t>3</w:t>
            </w:r>
          </w:p>
        </w:tc>
        <w:tc>
          <w:tcPr>
            <w:tcW w:w="1233" w:type="pct"/>
            <w:shd w:val="clear" w:color="auto" w:fill="E5DFEC" w:themeFill="accent4" w:themeFillTint="33"/>
            <w:vAlign w:val="center"/>
          </w:tcPr>
          <w:p w14:paraId="50C9648C" w14:textId="030B8CD3" w:rsidR="00E43B71" w:rsidRPr="00A01F4D" w:rsidRDefault="00D732AD" w:rsidP="00D732AD">
            <w:pPr>
              <w:rPr>
                <w:color w:val="000000"/>
                <w:sz w:val="20"/>
                <w:szCs w:val="20"/>
              </w:rPr>
            </w:pPr>
            <w:r w:rsidRPr="00D732AD">
              <w:rPr>
                <w:color w:val="000000"/>
                <w:sz w:val="20"/>
                <w:szCs w:val="20"/>
              </w:rPr>
              <w:t>Promouvoir l’adaptation au changement climatique, la prévention des risques de catastrophes, la résilience en tenant compte des approches fondées sur les écosystèmes</w:t>
            </w:r>
          </w:p>
        </w:tc>
        <w:tc>
          <w:tcPr>
            <w:tcW w:w="2609" w:type="pct"/>
            <w:shd w:val="clear" w:color="auto" w:fill="E5DFEC" w:themeFill="accent4" w:themeFillTint="33"/>
            <w:vAlign w:val="center"/>
          </w:tcPr>
          <w:p w14:paraId="78F8E671" w14:textId="77777777" w:rsidR="00404265" w:rsidRPr="00E74DE7" w:rsidRDefault="00404265" w:rsidP="008E1014">
            <w:pPr>
              <w:pStyle w:val="Paragraphedeliste"/>
              <w:ind w:left="360"/>
              <w:rPr>
                <w:b/>
                <w:bCs/>
                <w:color w:val="000000"/>
                <w:sz w:val="20"/>
                <w:szCs w:val="20"/>
              </w:rPr>
            </w:pPr>
            <w:r w:rsidRPr="00E74DE7">
              <w:rPr>
                <w:b/>
                <w:bCs/>
                <w:color w:val="000000"/>
                <w:sz w:val="20"/>
                <w:szCs w:val="20"/>
              </w:rPr>
              <w:t>Adaptation au changement climatique et qualité de l’air :</w:t>
            </w:r>
          </w:p>
          <w:p w14:paraId="7FAD6B31" w14:textId="77777777" w:rsidR="00404265" w:rsidRPr="00E74DE7" w:rsidRDefault="00404265" w:rsidP="008E1014">
            <w:pPr>
              <w:pStyle w:val="Paragraphedeliste"/>
              <w:numPr>
                <w:ilvl w:val="0"/>
                <w:numId w:val="28"/>
              </w:numPr>
              <w:ind w:left="357" w:hanging="357"/>
              <w:contextualSpacing w:val="0"/>
              <w:rPr>
                <w:color w:val="000000"/>
                <w:sz w:val="20"/>
                <w:szCs w:val="20"/>
              </w:rPr>
            </w:pPr>
            <w:r w:rsidRPr="00E74DE7">
              <w:rPr>
                <w:color w:val="000000"/>
                <w:sz w:val="20"/>
                <w:szCs w:val="20"/>
              </w:rPr>
              <w:t>adaptation des milieux naturels et leurs composants (eau, air, forêts, espèces, etc.)</w:t>
            </w:r>
          </w:p>
          <w:p w14:paraId="3AF6379A" w14:textId="77777777" w:rsidR="00404265" w:rsidRPr="00E74DE7" w:rsidRDefault="00404265" w:rsidP="008E1014">
            <w:pPr>
              <w:pStyle w:val="Paragraphedeliste"/>
              <w:numPr>
                <w:ilvl w:val="0"/>
                <w:numId w:val="28"/>
              </w:numPr>
              <w:rPr>
                <w:color w:val="000000"/>
                <w:sz w:val="20"/>
                <w:szCs w:val="20"/>
              </w:rPr>
            </w:pPr>
            <w:r w:rsidRPr="00E74DE7">
              <w:rPr>
                <w:color w:val="000000"/>
                <w:sz w:val="20"/>
                <w:szCs w:val="20"/>
              </w:rPr>
              <w:t>gestion raisonnée des ressources en eau</w:t>
            </w:r>
          </w:p>
          <w:p w14:paraId="12BFF214" w14:textId="77777777" w:rsidR="00404265" w:rsidRPr="00E74DE7" w:rsidRDefault="00404265" w:rsidP="008E1014">
            <w:pPr>
              <w:pStyle w:val="Paragraphedeliste"/>
              <w:numPr>
                <w:ilvl w:val="0"/>
                <w:numId w:val="28"/>
              </w:numPr>
              <w:ind w:left="357" w:hanging="357"/>
              <w:contextualSpacing w:val="0"/>
              <w:rPr>
                <w:color w:val="000000"/>
                <w:sz w:val="20"/>
                <w:szCs w:val="20"/>
              </w:rPr>
            </w:pPr>
            <w:r w:rsidRPr="00E74DE7">
              <w:rPr>
                <w:color w:val="000000"/>
                <w:sz w:val="20"/>
                <w:szCs w:val="20"/>
              </w:rPr>
              <w:t>gestion des risques liés à l’activité économique</w:t>
            </w:r>
          </w:p>
          <w:p w14:paraId="1FE852DB" w14:textId="77777777" w:rsidR="00404265" w:rsidRDefault="00404265" w:rsidP="008E1014">
            <w:pPr>
              <w:pStyle w:val="Paragraphedeliste"/>
              <w:numPr>
                <w:ilvl w:val="0"/>
                <w:numId w:val="28"/>
              </w:numPr>
              <w:ind w:left="357" w:hanging="357"/>
              <w:contextualSpacing w:val="0"/>
              <w:rPr>
                <w:color w:val="000000"/>
                <w:sz w:val="20"/>
                <w:szCs w:val="20"/>
              </w:rPr>
            </w:pPr>
            <w:r w:rsidRPr="00E74DE7">
              <w:rPr>
                <w:color w:val="000000"/>
                <w:sz w:val="20"/>
                <w:szCs w:val="20"/>
              </w:rPr>
              <w:t>favoriser la prévention et la gestion commune des catastrophes</w:t>
            </w:r>
          </w:p>
          <w:p w14:paraId="046BA8AC" w14:textId="013D18AD" w:rsidR="00404265" w:rsidRPr="00404265" w:rsidRDefault="00404265" w:rsidP="008E1014">
            <w:pPr>
              <w:pStyle w:val="Paragraphedeliste"/>
              <w:numPr>
                <w:ilvl w:val="0"/>
                <w:numId w:val="28"/>
              </w:numPr>
              <w:spacing w:after="120"/>
              <w:ind w:left="357" w:hanging="357"/>
              <w:contextualSpacing w:val="0"/>
              <w:rPr>
                <w:color w:val="000000"/>
                <w:sz w:val="20"/>
                <w:szCs w:val="20"/>
              </w:rPr>
            </w:pPr>
            <w:r w:rsidRPr="00404265">
              <w:rPr>
                <w:color w:val="000000"/>
                <w:sz w:val="20"/>
                <w:szCs w:val="20"/>
              </w:rPr>
              <w:t>gestion des risques liés aux phénomènes climatiques, naturels et environnementaux</w:t>
            </w:r>
          </w:p>
          <w:p w14:paraId="31328B8D" w14:textId="77777777" w:rsidR="00404265" w:rsidRPr="00E74DE7" w:rsidRDefault="00404265" w:rsidP="008E1014">
            <w:pPr>
              <w:pStyle w:val="Paragraphedeliste"/>
              <w:ind w:left="357"/>
              <w:contextualSpacing w:val="0"/>
              <w:rPr>
                <w:b/>
                <w:bCs/>
                <w:color w:val="000000"/>
                <w:sz w:val="20"/>
                <w:szCs w:val="20"/>
              </w:rPr>
            </w:pPr>
            <w:r w:rsidRPr="00E74DE7">
              <w:rPr>
                <w:b/>
                <w:bCs/>
                <w:color w:val="000000"/>
                <w:sz w:val="20"/>
                <w:szCs w:val="20"/>
              </w:rPr>
              <w:t>Agriculture et forêt :</w:t>
            </w:r>
          </w:p>
          <w:p w14:paraId="04AA833C" w14:textId="22E35D56" w:rsidR="00404265" w:rsidRPr="00032EDB" w:rsidRDefault="00404265" w:rsidP="00032EDB">
            <w:pPr>
              <w:pStyle w:val="Paragraphedeliste"/>
              <w:numPr>
                <w:ilvl w:val="0"/>
                <w:numId w:val="28"/>
              </w:numPr>
              <w:spacing w:after="120"/>
              <w:ind w:left="357" w:hanging="357"/>
              <w:contextualSpacing w:val="0"/>
              <w:rPr>
                <w:color w:val="000000"/>
                <w:sz w:val="20"/>
                <w:szCs w:val="20"/>
              </w:rPr>
            </w:pPr>
            <w:r w:rsidRPr="009F1B90">
              <w:rPr>
                <w:bCs/>
                <w:color w:val="000000"/>
                <w:sz w:val="20"/>
                <w:szCs w:val="20"/>
              </w:rPr>
              <w:t>adaptation des pratiques agricoles et sylvicoles au changement climatique et les échanges de bonnes pratiques et de connaissance sur ces enjeux</w:t>
            </w:r>
          </w:p>
        </w:tc>
      </w:tr>
      <w:tr w:rsidR="00E43B71" w:rsidRPr="00A01F4D" w14:paraId="1BC80721" w14:textId="77777777" w:rsidTr="008E1014">
        <w:trPr>
          <w:cantSplit/>
          <w:trHeight w:val="397"/>
        </w:trPr>
        <w:tc>
          <w:tcPr>
            <w:tcW w:w="723" w:type="pct"/>
            <w:vMerge/>
            <w:shd w:val="clear" w:color="auto" w:fill="E5DFEC" w:themeFill="accent4" w:themeFillTint="33"/>
            <w:vAlign w:val="center"/>
          </w:tcPr>
          <w:p w14:paraId="40ADBADB" w14:textId="77777777" w:rsidR="00E43B71" w:rsidRDefault="00E43B71" w:rsidP="00894D6B">
            <w:pPr>
              <w:rPr>
                <w:sz w:val="20"/>
                <w:szCs w:val="20"/>
              </w:rPr>
            </w:pPr>
          </w:p>
        </w:tc>
        <w:tc>
          <w:tcPr>
            <w:tcW w:w="435" w:type="pct"/>
            <w:shd w:val="clear" w:color="auto" w:fill="E5DFEC" w:themeFill="accent4" w:themeFillTint="33"/>
            <w:noWrap/>
            <w:vAlign w:val="center"/>
          </w:tcPr>
          <w:p w14:paraId="63E64676" w14:textId="294C95AD" w:rsidR="00E43B71" w:rsidRPr="00A01F4D" w:rsidRDefault="00097FC8" w:rsidP="00C74D98">
            <w:pPr>
              <w:jc w:val="center"/>
              <w:rPr>
                <w:sz w:val="20"/>
                <w:szCs w:val="20"/>
              </w:rPr>
            </w:pPr>
            <w:r>
              <w:rPr>
                <w:sz w:val="20"/>
                <w:szCs w:val="20"/>
              </w:rPr>
              <w:t>4</w:t>
            </w:r>
          </w:p>
        </w:tc>
        <w:tc>
          <w:tcPr>
            <w:tcW w:w="1233" w:type="pct"/>
            <w:shd w:val="clear" w:color="auto" w:fill="E5DFEC" w:themeFill="accent4" w:themeFillTint="33"/>
            <w:vAlign w:val="center"/>
          </w:tcPr>
          <w:p w14:paraId="142A1415" w14:textId="3611FD60" w:rsidR="00E43B71" w:rsidRPr="00A01F4D" w:rsidRDefault="00D732AD" w:rsidP="00FD0D9E">
            <w:pPr>
              <w:rPr>
                <w:color w:val="000000"/>
                <w:sz w:val="20"/>
                <w:szCs w:val="20"/>
              </w:rPr>
            </w:pPr>
            <w:r w:rsidRPr="00D732AD">
              <w:rPr>
                <w:color w:val="000000"/>
                <w:sz w:val="20"/>
                <w:szCs w:val="20"/>
              </w:rPr>
              <w:t>Promouvoir l’accès à l’eau et la gestion durable de l’eau</w:t>
            </w:r>
          </w:p>
        </w:tc>
        <w:tc>
          <w:tcPr>
            <w:tcW w:w="2609" w:type="pct"/>
            <w:shd w:val="clear" w:color="auto" w:fill="E5DFEC" w:themeFill="accent4" w:themeFillTint="33"/>
            <w:vAlign w:val="center"/>
          </w:tcPr>
          <w:p w14:paraId="1E560F0E" w14:textId="4F396C65" w:rsidR="00404265" w:rsidRPr="00404265" w:rsidRDefault="00404265" w:rsidP="008E1014">
            <w:pPr>
              <w:pStyle w:val="EnvTitreparagraphe"/>
              <w:numPr>
                <w:ilvl w:val="0"/>
                <w:numId w:val="0"/>
              </w:numPr>
              <w:spacing w:before="0" w:after="0"/>
              <w:ind w:left="360"/>
              <w:jc w:val="left"/>
              <w:rPr>
                <w:color w:val="auto"/>
                <w:sz w:val="20"/>
                <w:szCs w:val="20"/>
              </w:rPr>
            </w:pPr>
            <w:r w:rsidRPr="00404265">
              <w:rPr>
                <w:color w:val="auto"/>
                <w:sz w:val="20"/>
                <w:szCs w:val="20"/>
              </w:rPr>
              <w:t>Eau :</w:t>
            </w:r>
          </w:p>
          <w:p w14:paraId="75AA61C9" w14:textId="77777777" w:rsidR="00404265" w:rsidRPr="00404265" w:rsidRDefault="00404265" w:rsidP="008E1014">
            <w:pPr>
              <w:pStyle w:val="EnvTitreparagraphe"/>
              <w:numPr>
                <w:ilvl w:val="0"/>
                <w:numId w:val="28"/>
              </w:numPr>
              <w:spacing w:before="0" w:after="0"/>
              <w:jc w:val="left"/>
              <w:rPr>
                <w:b w:val="0"/>
                <w:bCs/>
                <w:color w:val="auto"/>
                <w:sz w:val="20"/>
                <w:szCs w:val="20"/>
              </w:rPr>
            </w:pPr>
            <w:r w:rsidRPr="00404265">
              <w:rPr>
                <w:b w:val="0"/>
                <w:bCs/>
                <w:color w:val="auto"/>
                <w:sz w:val="20"/>
                <w:szCs w:val="20"/>
              </w:rPr>
              <w:t>sensibilisation et réduction des pollutions à la source</w:t>
            </w:r>
          </w:p>
          <w:p w14:paraId="7E1F55B5" w14:textId="77777777" w:rsidR="00404265" w:rsidRPr="00404265" w:rsidRDefault="00404265" w:rsidP="008E1014">
            <w:pPr>
              <w:pStyle w:val="EnvTitreparagraphe"/>
              <w:numPr>
                <w:ilvl w:val="0"/>
                <w:numId w:val="28"/>
              </w:numPr>
              <w:spacing w:before="0" w:after="0"/>
              <w:jc w:val="left"/>
              <w:rPr>
                <w:b w:val="0"/>
                <w:bCs/>
                <w:color w:val="auto"/>
                <w:sz w:val="20"/>
                <w:szCs w:val="20"/>
              </w:rPr>
            </w:pPr>
            <w:r w:rsidRPr="00404265">
              <w:rPr>
                <w:b w:val="0"/>
                <w:bCs/>
                <w:color w:val="auto"/>
                <w:sz w:val="20"/>
                <w:szCs w:val="20"/>
              </w:rPr>
              <w:t>gestion des risques liés aux sécheresses ou aux inondations</w:t>
            </w:r>
          </w:p>
          <w:p w14:paraId="650BB0D4" w14:textId="77777777" w:rsidR="00404265" w:rsidRPr="00404265" w:rsidRDefault="00404265" w:rsidP="008E1014">
            <w:pPr>
              <w:pStyle w:val="EnvTitreparagraphe"/>
              <w:numPr>
                <w:ilvl w:val="0"/>
                <w:numId w:val="28"/>
              </w:numPr>
              <w:spacing w:before="0" w:after="0"/>
              <w:jc w:val="left"/>
              <w:rPr>
                <w:b w:val="0"/>
                <w:bCs/>
                <w:color w:val="auto"/>
                <w:sz w:val="20"/>
                <w:szCs w:val="20"/>
              </w:rPr>
            </w:pPr>
            <w:r w:rsidRPr="00404265">
              <w:rPr>
                <w:b w:val="0"/>
                <w:bCs/>
                <w:color w:val="auto"/>
                <w:sz w:val="20"/>
                <w:szCs w:val="20"/>
              </w:rPr>
              <w:t>gestion qualitative et quantitative des cours d’eau transfrontaliers</w:t>
            </w:r>
          </w:p>
          <w:p w14:paraId="4227AE0D" w14:textId="77777777" w:rsidR="00404265" w:rsidRPr="00404265" w:rsidRDefault="00404265" w:rsidP="008E1014">
            <w:pPr>
              <w:pStyle w:val="EnvTitreparagraphe"/>
              <w:numPr>
                <w:ilvl w:val="0"/>
                <w:numId w:val="28"/>
              </w:numPr>
              <w:spacing w:before="0" w:after="0"/>
              <w:jc w:val="left"/>
              <w:rPr>
                <w:b w:val="0"/>
                <w:bCs/>
                <w:color w:val="auto"/>
                <w:sz w:val="20"/>
                <w:szCs w:val="20"/>
              </w:rPr>
            </w:pPr>
            <w:r w:rsidRPr="00404265">
              <w:rPr>
                <w:b w:val="0"/>
                <w:bCs/>
                <w:color w:val="auto"/>
                <w:sz w:val="20"/>
                <w:szCs w:val="20"/>
              </w:rPr>
              <w:t>inventaires transfrontaliers de la qualité de l’eau sur des nappes transfrontalières</w:t>
            </w:r>
          </w:p>
          <w:p w14:paraId="2D511CBB" w14:textId="2FD254A0" w:rsidR="00E43B71" w:rsidRPr="00404265" w:rsidRDefault="00404265" w:rsidP="008E1014">
            <w:pPr>
              <w:pStyle w:val="EnvTitreparagraphe"/>
              <w:numPr>
                <w:ilvl w:val="0"/>
                <w:numId w:val="28"/>
              </w:numPr>
              <w:spacing w:before="0" w:after="0"/>
              <w:jc w:val="left"/>
              <w:rPr>
                <w:b w:val="0"/>
                <w:bCs/>
                <w:color w:val="auto"/>
                <w:sz w:val="20"/>
                <w:szCs w:val="20"/>
              </w:rPr>
            </w:pPr>
            <w:r w:rsidRPr="00404265">
              <w:rPr>
                <w:b w:val="0"/>
                <w:bCs/>
                <w:color w:val="auto"/>
                <w:sz w:val="20"/>
                <w:szCs w:val="20"/>
              </w:rPr>
              <w:t>techniques innovantes de traitement des eaux usées et de mesure de la qualité de l’eau.</w:t>
            </w:r>
          </w:p>
        </w:tc>
      </w:tr>
      <w:tr w:rsidR="00E43B71" w:rsidRPr="00A01F4D" w14:paraId="429035E2" w14:textId="77777777" w:rsidTr="008E1014">
        <w:trPr>
          <w:cantSplit/>
          <w:trHeight w:val="397"/>
        </w:trPr>
        <w:tc>
          <w:tcPr>
            <w:tcW w:w="723" w:type="pct"/>
            <w:vMerge/>
            <w:shd w:val="clear" w:color="auto" w:fill="E5DFEC" w:themeFill="accent4" w:themeFillTint="33"/>
            <w:vAlign w:val="center"/>
          </w:tcPr>
          <w:p w14:paraId="3C040F1C" w14:textId="77777777" w:rsidR="00E43B71" w:rsidRDefault="00E43B71" w:rsidP="00894D6B">
            <w:pPr>
              <w:rPr>
                <w:sz w:val="20"/>
                <w:szCs w:val="20"/>
              </w:rPr>
            </w:pPr>
          </w:p>
        </w:tc>
        <w:tc>
          <w:tcPr>
            <w:tcW w:w="435" w:type="pct"/>
            <w:shd w:val="clear" w:color="auto" w:fill="E5DFEC" w:themeFill="accent4" w:themeFillTint="33"/>
            <w:noWrap/>
            <w:vAlign w:val="center"/>
          </w:tcPr>
          <w:p w14:paraId="02C48502" w14:textId="7A16C7D7" w:rsidR="00E43B71" w:rsidRPr="00A01F4D" w:rsidRDefault="00097FC8" w:rsidP="00C74D98">
            <w:pPr>
              <w:jc w:val="center"/>
              <w:rPr>
                <w:sz w:val="20"/>
                <w:szCs w:val="20"/>
              </w:rPr>
            </w:pPr>
            <w:r>
              <w:rPr>
                <w:sz w:val="20"/>
                <w:szCs w:val="20"/>
              </w:rPr>
              <w:t>5</w:t>
            </w:r>
          </w:p>
        </w:tc>
        <w:tc>
          <w:tcPr>
            <w:tcW w:w="1233" w:type="pct"/>
            <w:shd w:val="clear" w:color="auto" w:fill="E5DFEC" w:themeFill="accent4" w:themeFillTint="33"/>
            <w:vAlign w:val="center"/>
          </w:tcPr>
          <w:p w14:paraId="482F5D6A" w14:textId="70CD4791" w:rsidR="00E43B71" w:rsidRPr="00A01F4D" w:rsidRDefault="00D732AD" w:rsidP="00FD0D9E">
            <w:pPr>
              <w:rPr>
                <w:color w:val="000000"/>
                <w:sz w:val="20"/>
                <w:szCs w:val="20"/>
              </w:rPr>
            </w:pPr>
            <w:r w:rsidRPr="00D732AD">
              <w:rPr>
                <w:color w:val="000000"/>
                <w:sz w:val="20"/>
                <w:szCs w:val="20"/>
              </w:rPr>
              <w:t>Renforcer la protection de la nature, la biodiversité et réduire toute forme de pollution</w:t>
            </w:r>
          </w:p>
        </w:tc>
        <w:tc>
          <w:tcPr>
            <w:tcW w:w="2609" w:type="pct"/>
            <w:shd w:val="clear" w:color="auto" w:fill="E5DFEC" w:themeFill="accent4" w:themeFillTint="33"/>
            <w:vAlign w:val="center"/>
          </w:tcPr>
          <w:p w14:paraId="3560DB80" w14:textId="6CAA2062" w:rsidR="00404265" w:rsidRPr="00BF625D" w:rsidRDefault="00404265" w:rsidP="008E1014">
            <w:pPr>
              <w:pStyle w:val="Paragraphedeliste"/>
              <w:ind w:left="360"/>
              <w:rPr>
                <w:b/>
                <w:bCs/>
                <w:color w:val="000000"/>
                <w:sz w:val="20"/>
                <w:szCs w:val="20"/>
              </w:rPr>
            </w:pPr>
            <w:r w:rsidRPr="00BF625D">
              <w:rPr>
                <w:b/>
                <w:bCs/>
                <w:color w:val="000000"/>
                <w:sz w:val="20"/>
                <w:szCs w:val="20"/>
              </w:rPr>
              <w:t>Biodiversité</w:t>
            </w:r>
            <w:r w:rsidR="009C58D4">
              <w:rPr>
                <w:b/>
                <w:bCs/>
                <w:color w:val="000000"/>
                <w:sz w:val="20"/>
                <w:szCs w:val="20"/>
              </w:rPr>
              <w:t>, eaux et milieux</w:t>
            </w:r>
            <w:r w:rsidRPr="00BF625D">
              <w:rPr>
                <w:b/>
                <w:bCs/>
                <w:color w:val="000000"/>
                <w:sz w:val="20"/>
                <w:szCs w:val="20"/>
              </w:rPr>
              <w:t> :</w:t>
            </w:r>
          </w:p>
          <w:p w14:paraId="5FD195EA" w14:textId="277340B3" w:rsidR="00404265" w:rsidRDefault="00404265" w:rsidP="008E1014">
            <w:pPr>
              <w:pStyle w:val="Paragraphedeliste"/>
              <w:numPr>
                <w:ilvl w:val="0"/>
                <w:numId w:val="28"/>
              </w:numPr>
              <w:rPr>
                <w:color w:val="000000"/>
                <w:sz w:val="20"/>
                <w:szCs w:val="20"/>
              </w:rPr>
            </w:pPr>
            <w:r w:rsidRPr="00BF625D">
              <w:rPr>
                <w:color w:val="000000"/>
                <w:sz w:val="20"/>
                <w:szCs w:val="20"/>
              </w:rPr>
              <w:t xml:space="preserve">actions liées </w:t>
            </w:r>
            <w:r>
              <w:rPr>
                <w:color w:val="000000"/>
                <w:sz w:val="20"/>
                <w:szCs w:val="20"/>
              </w:rPr>
              <w:t>à la préservation des milieux naturels et aux espèces qui s’y trouvent</w:t>
            </w:r>
            <w:r w:rsidR="009C58D4">
              <w:rPr>
                <w:color w:val="000000"/>
                <w:sz w:val="20"/>
                <w:szCs w:val="20"/>
              </w:rPr>
              <w:t xml:space="preserve"> (notamment aquatiques)</w:t>
            </w:r>
          </w:p>
          <w:p w14:paraId="067118BD" w14:textId="7E771AD0" w:rsidR="00404265" w:rsidRDefault="00404265" w:rsidP="008E1014">
            <w:pPr>
              <w:pStyle w:val="Paragraphedeliste"/>
              <w:numPr>
                <w:ilvl w:val="0"/>
                <w:numId w:val="28"/>
              </w:numPr>
              <w:rPr>
                <w:color w:val="000000"/>
                <w:sz w:val="20"/>
                <w:szCs w:val="20"/>
              </w:rPr>
            </w:pPr>
            <w:r w:rsidRPr="00BF625D">
              <w:rPr>
                <w:color w:val="000000"/>
                <w:sz w:val="20"/>
                <w:szCs w:val="20"/>
              </w:rPr>
              <w:t>restauration des trames vertes</w:t>
            </w:r>
            <w:r w:rsidR="009C58D4">
              <w:rPr>
                <w:color w:val="000000"/>
                <w:sz w:val="20"/>
                <w:szCs w:val="20"/>
              </w:rPr>
              <w:t xml:space="preserve"> et bleues</w:t>
            </w:r>
          </w:p>
          <w:p w14:paraId="463BCB8D" w14:textId="77777777" w:rsidR="009C58D4" w:rsidRPr="009C58D4" w:rsidRDefault="00404265" w:rsidP="009C58D4">
            <w:pPr>
              <w:pStyle w:val="Paragraphedeliste"/>
              <w:numPr>
                <w:ilvl w:val="0"/>
                <w:numId w:val="28"/>
              </w:numPr>
              <w:spacing w:after="120"/>
              <w:ind w:left="357" w:hanging="357"/>
              <w:contextualSpacing w:val="0"/>
              <w:rPr>
                <w:sz w:val="20"/>
                <w:szCs w:val="20"/>
              </w:rPr>
            </w:pPr>
            <w:r w:rsidRPr="00700B57">
              <w:rPr>
                <w:color w:val="000000"/>
                <w:sz w:val="20"/>
                <w:szCs w:val="20"/>
              </w:rPr>
              <w:t>enjeu des espèces exotiques envahissantes</w:t>
            </w:r>
          </w:p>
          <w:p w14:paraId="4E2CB5DF" w14:textId="77777777" w:rsidR="00404265" w:rsidRDefault="00404265" w:rsidP="008E1014">
            <w:pPr>
              <w:pStyle w:val="Paragraphedeliste"/>
              <w:ind w:left="360"/>
              <w:rPr>
                <w:b/>
                <w:bCs/>
                <w:sz w:val="20"/>
                <w:szCs w:val="20"/>
              </w:rPr>
            </w:pPr>
            <w:r w:rsidRPr="00700B57">
              <w:rPr>
                <w:b/>
                <w:bCs/>
                <w:sz w:val="20"/>
                <w:szCs w:val="20"/>
              </w:rPr>
              <w:t>Qualité de l’air :</w:t>
            </w:r>
          </w:p>
          <w:p w14:paraId="244A0567" w14:textId="77777777" w:rsidR="00404265" w:rsidRPr="00700B57" w:rsidRDefault="00404265" w:rsidP="008E1014">
            <w:pPr>
              <w:pStyle w:val="Paragraphedeliste"/>
              <w:numPr>
                <w:ilvl w:val="0"/>
                <w:numId w:val="28"/>
              </w:numPr>
              <w:spacing w:after="120"/>
              <w:ind w:left="357" w:hanging="357"/>
              <w:contextualSpacing w:val="0"/>
              <w:rPr>
                <w:b/>
                <w:bCs/>
                <w:sz w:val="20"/>
                <w:szCs w:val="20"/>
              </w:rPr>
            </w:pPr>
            <w:r>
              <w:rPr>
                <w:sz w:val="20"/>
                <w:szCs w:val="20"/>
              </w:rPr>
              <w:t>amélioration de la qualité de l’air</w:t>
            </w:r>
          </w:p>
          <w:p w14:paraId="46BE0EA5" w14:textId="77777777" w:rsidR="00404265" w:rsidRPr="00BF625D" w:rsidRDefault="00404265" w:rsidP="008E1014">
            <w:pPr>
              <w:pStyle w:val="Paragraphedeliste"/>
              <w:ind w:left="357"/>
              <w:contextualSpacing w:val="0"/>
              <w:rPr>
                <w:b/>
                <w:bCs/>
                <w:color w:val="000000"/>
                <w:sz w:val="20"/>
                <w:szCs w:val="20"/>
              </w:rPr>
            </w:pPr>
            <w:r w:rsidRPr="00BF625D">
              <w:rPr>
                <w:b/>
                <w:bCs/>
                <w:color w:val="000000"/>
                <w:sz w:val="20"/>
                <w:szCs w:val="20"/>
              </w:rPr>
              <w:t>Agriculture et forêt</w:t>
            </w:r>
            <w:r>
              <w:rPr>
                <w:b/>
                <w:bCs/>
                <w:color w:val="000000"/>
                <w:sz w:val="20"/>
                <w:szCs w:val="20"/>
              </w:rPr>
              <w:t> :</w:t>
            </w:r>
          </w:p>
          <w:p w14:paraId="1F297F40" w14:textId="6F563987" w:rsidR="00E43B71" w:rsidRPr="009C58D4" w:rsidRDefault="00404265" w:rsidP="008E1014">
            <w:pPr>
              <w:pStyle w:val="Paragraphedeliste"/>
              <w:numPr>
                <w:ilvl w:val="0"/>
                <w:numId w:val="28"/>
              </w:numPr>
              <w:spacing w:after="120"/>
              <w:ind w:left="357" w:hanging="357"/>
              <w:contextualSpacing w:val="0"/>
              <w:rPr>
                <w:color w:val="000000"/>
                <w:sz w:val="20"/>
                <w:szCs w:val="20"/>
              </w:rPr>
            </w:pPr>
            <w:r w:rsidRPr="00B3369F">
              <w:rPr>
                <w:bCs/>
                <w:color w:val="000000"/>
                <w:sz w:val="20"/>
                <w:szCs w:val="20"/>
              </w:rPr>
              <w:t>réduction de l’utilisation de polluant</w:t>
            </w:r>
            <w:r w:rsidR="009C58D4">
              <w:rPr>
                <w:bCs/>
                <w:color w:val="000000"/>
                <w:sz w:val="20"/>
                <w:szCs w:val="20"/>
              </w:rPr>
              <w:t>s,</w:t>
            </w:r>
            <w:r w:rsidRPr="00B3369F">
              <w:rPr>
                <w:bCs/>
                <w:color w:val="000000"/>
                <w:sz w:val="20"/>
                <w:szCs w:val="20"/>
              </w:rPr>
              <w:t xml:space="preserve"> leurs émissions</w:t>
            </w:r>
          </w:p>
          <w:p w14:paraId="16038E3F" w14:textId="77777777" w:rsidR="009C58D4" w:rsidRPr="00973ABD" w:rsidRDefault="009C58D4" w:rsidP="009C58D4">
            <w:pPr>
              <w:pStyle w:val="Paragraphedeliste"/>
              <w:ind w:left="357"/>
              <w:contextualSpacing w:val="0"/>
              <w:rPr>
                <w:b/>
                <w:bCs/>
                <w:color w:val="000000"/>
                <w:sz w:val="20"/>
                <w:szCs w:val="20"/>
              </w:rPr>
            </w:pPr>
            <w:r w:rsidRPr="00973ABD">
              <w:rPr>
                <w:b/>
                <w:bCs/>
                <w:color w:val="000000"/>
                <w:sz w:val="20"/>
                <w:szCs w:val="20"/>
              </w:rPr>
              <w:t>Sols et friches :</w:t>
            </w:r>
          </w:p>
          <w:p w14:paraId="2174D21E" w14:textId="77777777" w:rsidR="009C58D4" w:rsidRPr="00973ABD" w:rsidRDefault="009C58D4" w:rsidP="009C58D4">
            <w:pPr>
              <w:pStyle w:val="Paragraphedeliste"/>
              <w:numPr>
                <w:ilvl w:val="0"/>
                <w:numId w:val="28"/>
              </w:numPr>
              <w:spacing w:after="120"/>
              <w:rPr>
                <w:color w:val="000000"/>
                <w:sz w:val="20"/>
                <w:szCs w:val="20"/>
              </w:rPr>
            </w:pPr>
            <w:r w:rsidRPr="00973ABD">
              <w:rPr>
                <w:color w:val="000000"/>
                <w:sz w:val="20"/>
                <w:szCs w:val="20"/>
              </w:rPr>
              <w:t>reconversion et réhabilitation des friches</w:t>
            </w:r>
          </w:p>
          <w:p w14:paraId="19AD8A77" w14:textId="77777777" w:rsidR="009C58D4" w:rsidRPr="00973ABD" w:rsidRDefault="009C58D4" w:rsidP="009C58D4">
            <w:pPr>
              <w:pStyle w:val="Paragraphedeliste"/>
              <w:numPr>
                <w:ilvl w:val="0"/>
                <w:numId w:val="28"/>
              </w:numPr>
              <w:spacing w:after="120"/>
              <w:rPr>
                <w:color w:val="000000"/>
                <w:sz w:val="20"/>
                <w:szCs w:val="20"/>
              </w:rPr>
            </w:pPr>
            <w:r w:rsidRPr="00973ABD">
              <w:rPr>
                <w:color w:val="000000"/>
                <w:sz w:val="20"/>
                <w:szCs w:val="20"/>
              </w:rPr>
              <w:t>dépollution des sols</w:t>
            </w:r>
          </w:p>
          <w:p w14:paraId="5C1F947C" w14:textId="6F3993BC" w:rsidR="009C58D4" w:rsidRPr="00BF625D" w:rsidRDefault="009C58D4" w:rsidP="009C58D4">
            <w:pPr>
              <w:pStyle w:val="Paragraphedeliste"/>
              <w:numPr>
                <w:ilvl w:val="0"/>
                <w:numId w:val="28"/>
              </w:numPr>
              <w:spacing w:after="120"/>
              <w:ind w:left="357" w:hanging="357"/>
              <w:contextualSpacing w:val="0"/>
              <w:rPr>
                <w:color w:val="000000"/>
                <w:sz w:val="20"/>
                <w:szCs w:val="20"/>
              </w:rPr>
            </w:pPr>
            <w:r w:rsidRPr="00973ABD">
              <w:rPr>
                <w:color w:val="000000"/>
                <w:sz w:val="20"/>
                <w:szCs w:val="20"/>
              </w:rPr>
              <w:t>étalement urbain</w:t>
            </w:r>
            <w:r>
              <w:rPr>
                <w:color w:val="000000"/>
                <w:sz w:val="20"/>
                <w:szCs w:val="20"/>
              </w:rPr>
              <w:t xml:space="preserve"> et</w:t>
            </w:r>
            <w:r w:rsidRPr="00973ABD">
              <w:rPr>
                <w:color w:val="000000"/>
                <w:sz w:val="20"/>
                <w:szCs w:val="20"/>
              </w:rPr>
              <w:t xml:space="preserve"> imperméabilisation des sols</w:t>
            </w:r>
          </w:p>
        </w:tc>
      </w:tr>
      <w:tr w:rsidR="00404265" w:rsidRPr="00A01F4D" w14:paraId="3A5D526C" w14:textId="77777777" w:rsidTr="00943D69">
        <w:trPr>
          <w:cantSplit/>
          <w:trHeight w:val="3632"/>
        </w:trPr>
        <w:tc>
          <w:tcPr>
            <w:tcW w:w="723" w:type="pct"/>
            <w:vMerge/>
            <w:shd w:val="clear" w:color="auto" w:fill="E5DFEC" w:themeFill="accent4" w:themeFillTint="33"/>
            <w:vAlign w:val="center"/>
          </w:tcPr>
          <w:p w14:paraId="6B7E396A" w14:textId="77777777" w:rsidR="00404265" w:rsidRDefault="00404265" w:rsidP="00404265">
            <w:pPr>
              <w:rPr>
                <w:sz w:val="20"/>
                <w:szCs w:val="20"/>
              </w:rPr>
            </w:pPr>
          </w:p>
        </w:tc>
        <w:tc>
          <w:tcPr>
            <w:tcW w:w="435" w:type="pct"/>
            <w:shd w:val="clear" w:color="auto" w:fill="E5DFEC" w:themeFill="accent4" w:themeFillTint="33"/>
            <w:noWrap/>
            <w:vAlign w:val="center"/>
          </w:tcPr>
          <w:p w14:paraId="646D7697" w14:textId="54479A9A" w:rsidR="00404265" w:rsidRPr="00A01F4D" w:rsidRDefault="00404265" w:rsidP="00404265">
            <w:pPr>
              <w:jc w:val="center"/>
              <w:rPr>
                <w:sz w:val="20"/>
                <w:szCs w:val="20"/>
              </w:rPr>
            </w:pPr>
            <w:r>
              <w:rPr>
                <w:sz w:val="20"/>
                <w:szCs w:val="20"/>
              </w:rPr>
              <w:t>6*</w:t>
            </w:r>
          </w:p>
        </w:tc>
        <w:tc>
          <w:tcPr>
            <w:tcW w:w="1233" w:type="pct"/>
            <w:shd w:val="clear" w:color="auto" w:fill="E5DFEC" w:themeFill="accent4" w:themeFillTint="33"/>
            <w:vAlign w:val="center"/>
          </w:tcPr>
          <w:p w14:paraId="566B6C06" w14:textId="77B0D215" w:rsidR="00404265" w:rsidRPr="00A01F4D" w:rsidRDefault="00404265" w:rsidP="00404265">
            <w:pPr>
              <w:rPr>
                <w:color w:val="000000"/>
                <w:sz w:val="20"/>
                <w:szCs w:val="20"/>
              </w:rPr>
            </w:pPr>
            <w:r w:rsidRPr="00D732AD">
              <w:rPr>
                <w:color w:val="000000"/>
                <w:sz w:val="20"/>
                <w:szCs w:val="20"/>
              </w:rPr>
              <w:t>Promouvoir une mobilité urbaine multimodale durable, dans le cadre de la transition vers une économie nette zéro carbone</w:t>
            </w:r>
          </w:p>
        </w:tc>
        <w:tc>
          <w:tcPr>
            <w:tcW w:w="2609" w:type="pct"/>
            <w:shd w:val="clear" w:color="auto" w:fill="E5DFEC" w:themeFill="accent4" w:themeFillTint="33"/>
            <w:vAlign w:val="center"/>
          </w:tcPr>
          <w:p w14:paraId="61F477D1" w14:textId="77777777" w:rsidR="00404265" w:rsidRPr="00700B57" w:rsidRDefault="00404265" w:rsidP="008E1014">
            <w:pPr>
              <w:pStyle w:val="Paragraphedeliste"/>
              <w:ind w:left="360"/>
              <w:rPr>
                <w:b/>
                <w:bCs/>
                <w:sz w:val="20"/>
                <w:szCs w:val="20"/>
              </w:rPr>
            </w:pPr>
            <w:r w:rsidRPr="00700B57">
              <w:rPr>
                <w:b/>
                <w:bCs/>
                <w:sz w:val="20"/>
                <w:szCs w:val="20"/>
              </w:rPr>
              <w:t>Mobilité :</w:t>
            </w:r>
          </w:p>
          <w:p w14:paraId="7AA581E3" w14:textId="77777777" w:rsidR="00404265" w:rsidRPr="00BA3D6E" w:rsidRDefault="00404265" w:rsidP="008E1014">
            <w:pPr>
              <w:pStyle w:val="Paragraphedeliste"/>
              <w:numPr>
                <w:ilvl w:val="0"/>
                <w:numId w:val="28"/>
              </w:numPr>
              <w:rPr>
                <w:sz w:val="20"/>
                <w:szCs w:val="20"/>
              </w:rPr>
            </w:pPr>
            <w:r>
              <w:rPr>
                <w:sz w:val="20"/>
                <w:szCs w:val="20"/>
              </w:rPr>
              <w:t>développement de l’offre transfrontalière en mobilité durable (</w:t>
            </w:r>
            <w:r w:rsidRPr="00700B57">
              <w:rPr>
                <w:sz w:val="20"/>
                <w:szCs w:val="20"/>
              </w:rPr>
              <w:t>des transports publics transfrontaliers</w:t>
            </w:r>
            <w:r>
              <w:rPr>
                <w:sz w:val="20"/>
                <w:szCs w:val="20"/>
              </w:rPr>
              <w:t>, des solutions digitales, etc.</w:t>
            </w:r>
            <w:r w:rsidRPr="00700B57">
              <w:rPr>
                <w:sz w:val="20"/>
                <w:szCs w:val="20"/>
              </w:rPr>
              <w:t>)</w:t>
            </w:r>
          </w:p>
          <w:p w14:paraId="3A74D00F" w14:textId="77777777" w:rsidR="00404265" w:rsidRDefault="00404265" w:rsidP="008E1014">
            <w:pPr>
              <w:pStyle w:val="Paragraphedeliste"/>
              <w:numPr>
                <w:ilvl w:val="0"/>
                <w:numId w:val="28"/>
              </w:numPr>
              <w:rPr>
                <w:sz w:val="20"/>
                <w:szCs w:val="20"/>
              </w:rPr>
            </w:pPr>
            <w:r>
              <w:rPr>
                <w:sz w:val="20"/>
                <w:szCs w:val="20"/>
              </w:rPr>
              <w:t>amélioration des liaisons</w:t>
            </w:r>
            <w:r w:rsidRPr="00700B57">
              <w:rPr>
                <w:sz w:val="20"/>
                <w:szCs w:val="20"/>
              </w:rPr>
              <w:t xml:space="preserve"> transfrontalières </w:t>
            </w:r>
            <w:r>
              <w:rPr>
                <w:sz w:val="20"/>
                <w:szCs w:val="20"/>
              </w:rPr>
              <w:t xml:space="preserve">à faible impact environnemental </w:t>
            </w:r>
            <w:r w:rsidRPr="00700B57">
              <w:rPr>
                <w:sz w:val="20"/>
                <w:szCs w:val="20"/>
              </w:rPr>
              <w:t>(investissements dans des pistes cyclables</w:t>
            </w:r>
            <w:r>
              <w:rPr>
                <w:sz w:val="20"/>
                <w:szCs w:val="20"/>
              </w:rPr>
              <w:t>, interconnexion entre les différents modes de transport, etc.)</w:t>
            </w:r>
          </w:p>
          <w:p w14:paraId="44A5E411" w14:textId="77777777" w:rsidR="00404265" w:rsidRPr="00404265" w:rsidRDefault="00404265" w:rsidP="008E1014">
            <w:pPr>
              <w:pStyle w:val="Paragraphedeliste"/>
              <w:numPr>
                <w:ilvl w:val="0"/>
                <w:numId w:val="28"/>
              </w:numPr>
              <w:ind w:left="357" w:hanging="357"/>
              <w:contextualSpacing w:val="0"/>
              <w:rPr>
                <w:color w:val="000000"/>
                <w:sz w:val="20"/>
                <w:szCs w:val="20"/>
              </w:rPr>
            </w:pPr>
            <w:r>
              <w:rPr>
                <w:sz w:val="20"/>
                <w:szCs w:val="20"/>
              </w:rPr>
              <w:t>développement de formes innovantes de mobilité durable (</w:t>
            </w:r>
            <w:r w:rsidRPr="00700B57">
              <w:rPr>
                <w:sz w:val="20"/>
                <w:szCs w:val="20"/>
              </w:rPr>
              <w:t>dynamiques liées à la mobilité lourde hydrogène sur les grands axes européens</w:t>
            </w:r>
            <w:r>
              <w:rPr>
                <w:sz w:val="20"/>
                <w:szCs w:val="20"/>
              </w:rPr>
              <w:t>, reconversion de véhicules, etc.)</w:t>
            </w:r>
          </w:p>
          <w:p w14:paraId="721C14F8" w14:textId="2B2B4ACD" w:rsidR="00404265" w:rsidRPr="00BF625D" w:rsidRDefault="00404265" w:rsidP="008E1014">
            <w:pPr>
              <w:pStyle w:val="Paragraphedeliste"/>
              <w:numPr>
                <w:ilvl w:val="0"/>
                <w:numId w:val="28"/>
              </w:numPr>
              <w:spacing w:after="120"/>
              <w:ind w:left="357" w:hanging="357"/>
              <w:contextualSpacing w:val="0"/>
              <w:rPr>
                <w:color w:val="000000"/>
                <w:sz w:val="20"/>
                <w:szCs w:val="20"/>
              </w:rPr>
            </w:pPr>
            <w:r>
              <w:rPr>
                <w:sz w:val="20"/>
                <w:szCs w:val="20"/>
              </w:rPr>
              <w:t>d</w:t>
            </w:r>
            <w:r w:rsidRPr="00AF2FE9">
              <w:rPr>
                <w:sz w:val="20"/>
                <w:szCs w:val="20"/>
              </w:rPr>
              <w:t>évelopper et améliorer les liaisons RTE-T transfrontalières à faible impact environnemental</w:t>
            </w:r>
          </w:p>
        </w:tc>
      </w:tr>
      <w:tr w:rsidR="00404265" w:rsidRPr="00A01F4D" w14:paraId="2ABD05E2" w14:textId="77777777" w:rsidTr="00943D69">
        <w:trPr>
          <w:cantSplit/>
          <w:trHeight w:val="1260"/>
        </w:trPr>
        <w:tc>
          <w:tcPr>
            <w:tcW w:w="723" w:type="pct"/>
            <w:vMerge w:val="restart"/>
            <w:shd w:val="clear" w:color="auto" w:fill="E5DFEC" w:themeFill="accent4" w:themeFillTint="33"/>
            <w:vAlign w:val="center"/>
          </w:tcPr>
          <w:p w14:paraId="730D4027" w14:textId="3DE13552" w:rsidR="00404265" w:rsidRPr="00A01F4D" w:rsidRDefault="00404265" w:rsidP="00404265">
            <w:pPr>
              <w:rPr>
                <w:sz w:val="20"/>
                <w:szCs w:val="20"/>
              </w:rPr>
            </w:pPr>
            <w:r>
              <w:rPr>
                <w:sz w:val="20"/>
                <w:szCs w:val="20"/>
              </w:rPr>
              <w:t>Europe intelligente</w:t>
            </w:r>
          </w:p>
        </w:tc>
        <w:tc>
          <w:tcPr>
            <w:tcW w:w="435" w:type="pct"/>
            <w:shd w:val="clear" w:color="auto" w:fill="E5DFEC" w:themeFill="accent4" w:themeFillTint="33"/>
            <w:noWrap/>
            <w:vAlign w:val="center"/>
          </w:tcPr>
          <w:p w14:paraId="5E63057D" w14:textId="72E2BD38" w:rsidR="00404265" w:rsidRPr="00A01F4D" w:rsidRDefault="00404265" w:rsidP="00404265">
            <w:pPr>
              <w:jc w:val="center"/>
              <w:rPr>
                <w:sz w:val="20"/>
                <w:szCs w:val="20"/>
              </w:rPr>
            </w:pPr>
            <w:r>
              <w:rPr>
                <w:sz w:val="20"/>
                <w:szCs w:val="20"/>
              </w:rPr>
              <w:t>1</w:t>
            </w:r>
          </w:p>
        </w:tc>
        <w:tc>
          <w:tcPr>
            <w:tcW w:w="1233" w:type="pct"/>
            <w:shd w:val="clear" w:color="auto" w:fill="E5DFEC" w:themeFill="accent4" w:themeFillTint="33"/>
            <w:vAlign w:val="center"/>
          </w:tcPr>
          <w:p w14:paraId="17D666DA" w14:textId="0DFFB875" w:rsidR="00404265" w:rsidRPr="00A01F4D" w:rsidRDefault="00404265" w:rsidP="00404265">
            <w:pPr>
              <w:rPr>
                <w:color w:val="000000"/>
                <w:sz w:val="20"/>
                <w:szCs w:val="20"/>
              </w:rPr>
            </w:pPr>
            <w:r w:rsidRPr="00D732AD">
              <w:rPr>
                <w:color w:val="000000"/>
                <w:sz w:val="20"/>
                <w:szCs w:val="20"/>
              </w:rPr>
              <w:t xml:space="preserve">Améliorer les capacités de RD&amp;I ainsi que l’utilisation des technologies de pointe </w:t>
            </w:r>
          </w:p>
        </w:tc>
        <w:tc>
          <w:tcPr>
            <w:tcW w:w="2609" w:type="pct"/>
            <w:vMerge w:val="restart"/>
            <w:shd w:val="clear" w:color="auto" w:fill="E5DFEC" w:themeFill="accent4" w:themeFillTint="33"/>
            <w:vAlign w:val="center"/>
          </w:tcPr>
          <w:p w14:paraId="64A1B581" w14:textId="35A7C057" w:rsidR="00404265" w:rsidRPr="00404265" w:rsidRDefault="00404265" w:rsidP="008E1014">
            <w:pPr>
              <w:spacing w:after="120"/>
              <w:rPr>
                <w:color w:val="000000"/>
                <w:sz w:val="20"/>
                <w:szCs w:val="20"/>
              </w:rPr>
            </w:pPr>
            <w:r>
              <w:rPr>
                <w:bCs/>
                <w:sz w:val="20"/>
                <w:szCs w:val="20"/>
              </w:rPr>
              <w:t>Ces OS ne ciblent</w:t>
            </w:r>
            <w:r w:rsidRPr="009F1B90">
              <w:rPr>
                <w:bCs/>
                <w:sz w:val="20"/>
                <w:szCs w:val="20"/>
              </w:rPr>
              <w:t xml:space="preserve"> pas directement les enjeux de transitions écologiques et énergétiques mais la R&amp;D</w:t>
            </w:r>
            <w:r>
              <w:rPr>
                <w:bCs/>
                <w:sz w:val="20"/>
                <w:szCs w:val="20"/>
              </w:rPr>
              <w:t>, l’innovation, la numérisation et la coopération</w:t>
            </w:r>
            <w:r w:rsidRPr="009F1B90">
              <w:rPr>
                <w:bCs/>
                <w:sz w:val="20"/>
                <w:szCs w:val="20"/>
              </w:rPr>
              <w:t xml:space="preserve"> de manière générale. Cependant, ces activités peuvent tout de même grandement contribuer </w:t>
            </w:r>
            <w:r>
              <w:rPr>
                <w:bCs/>
                <w:sz w:val="20"/>
                <w:szCs w:val="20"/>
              </w:rPr>
              <w:t>à l’atteinte des objectifs environnementaux de la Région Grand Est grâce aux solutions/approches innovantes qu’elles permettent de développer</w:t>
            </w:r>
            <w:r w:rsidRPr="009F1B90">
              <w:rPr>
                <w:bCs/>
                <w:sz w:val="20"/>
                <w:szCs w:val="20"/>
              </w:rPr>
              <w:t>.</w:t>
            </w:r>
          </w:p>
        </w:tc>
      </w:tr>
      <w:tr w:rsidR="00404265" w:rsidRPr="00A01F4D" w14:paraId="68354F88" w14:textId="77777777" w:rsidTr="00943D69">
        <w:trPr>
          <w:cantSplit/>
          <w:trHeight w:val="980"/>
        </w:trPr>
        <w:tc>
          <w:tcPr>
            <w:tcW w:w="723" w:type="pct"/>
            <w:vMerge/>
            <w:shd w:val="clear" w:color="auto" w:fill="E5DFEC" w:themeFill="accent4" w:themeFillTint="33"/>
            <w:vAlign w:val="center"/>
          </w:tcPr>
          <w:p w14:paraId="309777C9" w14:textId="60D5AF36" w:rsidR="00404265" w:rsidRPr="00A01F4D" w:rsidRDefault="00404265" w:rsidP="00404265">
            <w:pPr>
              <w:rPr>
                <w:sz w:val="20"/>
                <w:szCs w:val="20"/>
              </w:rPr>
            </w:pPr>
          </w:p>
        </w:tc>
        <w:tc>
          <w:tcPr>
            <w:tcW w:w="435" w:type="pct"/>
            <w:shd w:val="clear" w:color="auto" w:fill="E5DFEC" w:themeFill="accent4" w:themeFillTint="33"/>
            <w:noWrap/>
            <w:vAlign w:val="center"/>
          </w:tcPr>
          <w:p w14:paraId="3DDB14D7" w14:textId="7F820141" w:rsidR="00404265" w:rsidRPr="00A01F4D" w:rsidRDefault="00404265" w:rsidP="00404265">
            <w:pPr>
              <w:jc w:val="center"/>
              <w:rPr>
                <w:sz w:val="20"/>
                <w:szCs w:val="20"/>
              </w:rPr>
            </w:pPr>
            <w:r>
              <w:rPr>
                <w:sz w:val="20"/>
                <w:szCs w:val="20"/>
              </w:rPr>
              <w:t>2</w:t>
            </w:r>
          </w:p>
        </w:tc>
        <w:tc>
          <w:tcPr>
            <w:tcW w:w="1233" w:type="pct"/>
            <w:shd w:val="clear" w:color="auto" w:fill="E5DFEC" w:themeFill="accent4" w:themeFillTint="33"/>
            <w:vAlign w:val="center"/>
          </w:tcPr>
          <w:p w14:paraId="18BB4623" w14:textId="350A7EA8" w:rsidR="00404265" w:rsidRPr="00A01F4D" w:rsidRDefault="00404265" w:rsidP="00404265">
            <w:pPr>
              <w:rPr>
                <w:sz w:val="20"/>
                <w:szCs w:val="20"/>
              </w:rPr>
            </w:pPr>
            <w:r w:rsidRPr="00D732AD">
              <w:rPr>
                <w:color w:val="000000"/>
                <w:sz w:val="20"/>
                <w:szCs w:val="20"/>
              </w:rPr>
              <w:t>Renforcer la croissance et la compétitivité des PME</w:t>
            </w:r>
          </w:p>
        </w:tc>
        <w:tc>
          <w:tcPr>
            <w:tcW w:w="2609" w:type="pct"/>
            <w:vMerge/>
            <w:shd w:val="clear" w:color="auto" w:fill="E5DFEC" w:themeFill="accent4" w:themeFillTint="33"/>
            <w:vAlign w:val="center"/>
          </w:tcPr>
          <w:p w14:paraId="0A6BE4CD" w14:textId="2D51817B" w:rsidR="00404265" w:rsidRPr="00404265" w:rsidRDefault="00404265" w:rsidP="008E1014">
            <w:pPr>
              <w:spacing w:after="120"/>
              <w:rPr>
                <w:color w:val="000000"/>
                <w:sz w:val="20"/>
                <w:szCs w:val="20"/>
              </w:rPr>
            </w:pPr>
          </w:p>
        </w:tc>
      </w:tr>
      <w:tr w:rsidR="00404265" w:rsidRPr="00A01F4D" w14:paraId="6EDEF982" w14:textId="77777777" w:rsidTr="00943D69">
        <w:trPr>
          <w:cantSplit/>
          <w:trHeight w:val="1405"/>
        </w:trPr>
        <w:tc>
          <w:tcPr>
            <w:tcW w:w="723" w:type="pct"/>
            <w:vMerge w:val="restart"/>
            <w:shd w:val="clear" w:color="auto" w:fill="E5DFEC" w:themeFill="accent4" w:themeFillTint="33"/>
            <w:vAlign w:val="center"/>
          </w:tcPr>
          <w:p w14:paraId="6039040C" w14:textId="00AF9206" w:rsidR="00404265" w:rsidRPr="00A01F4D" w:rsidRDefault="00404265" w:rsidP="00404265">
            <w:pPr>
              <w:rPr>
                <w:sz w:val="20"/>
                <w:szCs w:val="20"/>
              </w:rPr>
            </w:pPr>
            <w:r>
              <w:rPr>
                <w:sz w:val="20"/>
                <w:szCs w:val="20"/>
              </w:rPr>
              <w:t>Europe sociale</w:t>
            </w:r>
          </w:p>
        </w:tc>
        <w:tc>
          <w:tcPr>
            <w:tcW w:w="435" w:type="pct"/>
            <w:shd w:val="clear" w:color="auto" w:fill="E5DFEC" w:themeFill="accent4" w:themeFillTint="33"/>
            <w:noWrap/>
            <w:vAlign w:val="center"/>
          </w:tcPr>
          <w:p w14:paraId="065D32EE" w14:textId="51205C4F" w:rsidR="00404265" w:rsidRPr="00A01F4D" w:rsidRDefault="00404265" w:rsidP="00404265">
            <w:pPr>
              <w:jc w:val="center"/>
              <w:rPr>
                <w:sz w:val="20"/>
                <w:szCs w:val="20"/>
              </w:rPr>
            </w:pPr>
            <w:r>
              <w:rPr>
                <w:sz w:val="20"/>
                <w:szCs w:val="20"/>
              </w:rPr>
              <w:t>7</w:t>
            </w:r>
          </w:p>
        </w:tc>
        <w:tc>
          <w:tcPr>
            <w:tcW w:w="1233" w:type="pct"/>
            <w:shd w:val="clear" w:color="auto" w:fill="E5DFEC" w:themeFill="accent4" w:themeFillTint="33"/>
            <w:vAlign w:val="center"/>
          </w:tcPr>
          <w:p w14:paraId="40777D86" w14:textId="13AB6AA5" w:rsidR="00404265" w:rsidRPr="00A01F4D" w:rsidRDefault="00404265" w:rsidP="00404265">
            <w:pPr>
              <w:rPr>
                <w:sz w:val="20"/>
                <w:szCs w:val="20"/>
              </w:rPr>
            </w:pPr>
            <w:r w:rsidRPr="00D732AD">
              <w:rPr>
                <w:sz w:val="20"/>
                <w:szCs w:val="20"/>
              </w:rPr>
              <w:t>Améliorer l’efficacité des marchés du travail et l’accès à un emploi de qualité par-delà les frontières</w:t>
            </w:r>
          </w:p>
        </w:tc>
        <w:tc>
          <w:tcPr>
            <w:tcW w:w="2609" w:type="pct"/>
            <w:shd w:val="clear" w:color="auto" w:fill="E5DFEC" w:themeFill="accent4" w:themeFillTint="33"/>
            <w:vAlign w:val="center"/>
          </w:tcPr>
          <w:p w14:paraId="431745D6" w14:textId="7DDB8CBB" w:rsidR="00404265" w:rsidRPr="00404265" w:rsidRDefault="00404265" w:rsidP="008E1014">
            <w:pPr>
              <w:rPr>
                <w:sz w:val="20"/>
                <w:szCs w:val="20"/>
              </w:rPr>
            </w:pPr>
            <w:r>
              <w:rPr>
                <w:sz w:val="20"/>
                <w:szCs w:val="20"/>
              </w:rPr>
              <w:t>Cet OS pourrait répondre à un enjeu général de formation et de montée en compétences de la main d’œuvre sur des enjeux environnementaux.</w:t>
            </w:r>
          </w:p>
        </w:tc>
      </w:tr>
      <w:tr w:rsidR="00404265" w:rsidRPr="00A01F4D" w14:paraId="1EC139E1" w14:textId="77777777" w:rsidTr="00943D69">
        <w:trPr>
          <w:cantSplit/>
          <w:trHeight w:val="1876"/>
        </w:trPr>
        <w:tc>
          <w:tcPr>
            <w:tcW w:w="723" w:type="pct"/>
            <w:vMerge/>
            <w:shd w:val="clear" w:color="auto" w:fill="E5DFEC" w:themeFill="accent4" w:themeFillTint="33"/>
            <w:vAlign w:val="center"/>
          </w:tcPr>
          <w:p w14:paraId="7B16D71A" w14:textId="57CC0F3A" w:rsidR="00404265" w:rsidRPr="00A01F4D" w:rsidRDefault="00404265" w:rsidP="00404265">
            <w:pPr>
              <w:rPr>
                <w:sz w:val="20"/>
                <w:szCs w:val="20"/>
              </w:rPr>
            </w:pPr>
          </w:p>
        </w:tc>
        <w:tc>
          <w:tcPr>
            <w:tcW w:w="435" w:type="pct"/>
            <w:shd w:val="clear" w:color="auto" w:fill="E5DFEC" w:themeFill="accent4" w:themeFillTint="33"/>
            <w:noWrap/>
            <w:vAlign w:val="center"/>
          </w:tcPr>
          <w:p w14:paraId="3646E96C" w14:textId="61821F76" w:rsidR="00404265" w:rsidRPr="00A01F4D" w:rsidRDefault="00404265" w:rsidP="00404265">
            <w:pPr>
              <w:jc w:val="center"/>
              <w:rPr>
                <w:sz w:val="20"/>
                <w:szCs w:val="20"/>
              </w:rPr>
            </w:pPr>
            <w:r>
              <w:rPr>
                <w:sz w:val="20"/>
                <w:szCs w:val="20"/>
              </w:rPr>
              <w:t>9</w:t>
            </w:r>
          </w:p>
        </w:tc>
        <w:tc>
          <w:tcPr>
            <w:tcW w:w="1233" w:type="pct"/>
            <w:shd w:val="clear" w:color="auto" w:fill="E5DFEC" w:themeFill="accent4" w:themeFillTint="33"/>
            <w:vAlign w:val="center"/>
          </w:tcPr>
          <w:p w14:paraId="59759A24" w14:textId="1F30D603" w:rsidR="00404265" w:rsidRPr="00A01F4D" w:rsidRDefault="00404265" w:rsidP="00404265">
            <w:pPr>
              <w:rPr>
                <w:sz w:val="20"/>
                <w:szCs w:val="20"/>
              </w:rPr>
            </w:pPr>
            <w:r w:rsidRPr="00D732AD">
              <w:rPr>
                <w:sz w:val="20"/>
                <w:szCs w:val="20"/>
              </w:rPr>
              <w:t>Renforcer le rôle de la culture et du tourisme durable dans le développement économique, l’inclusion sociale et l’innovation sociale</w:t>
            </w:r>
          </w:p>
        </w:tc>
        <w:tc>
          <w:tcPr>
            <w:tcW w:w="2609" w:type="pct"/>
            <w:shd w:val="clear" w:color="auto" w:fill="E5DFEC" w:themeFill="accent4" w:themeFillTint="33"/>
            <w:vAlign w:val="center"/>
          </w:tcPr>
          <w:p w14:paraId="0FA742FA" w14:textId="148DF6CF" w:rsidR="00404265" w:rsidRPr="00404265" w:rsidRDefault="00404265" w:rsidP="008E1014">
            <w:pPr>
              <w:rPr>
                <w:sz w:val="20"/>
                <w:szCs w:val="20"/>
              </w:rPr>
            </w:pPr>
            <w:r w:rsidRPr="005F2574">
              <w:rPr>
                <w:i/>
                <w:iCs/>
                <w:sz w:val="20"/>
                <w:szCs w:val="20"/>
              </w:rPr>
              <w:t>[à compléter à partir de l’analyse du PO</w:t>
            </w:r>
            <w:r>
              <w:rPr>
                <w:i/>
                <w:iCs/>
                <w:sz w:val="20"/>
                <w:szCs w:val="20"/>
              </w:rPr>
              <w:t xml:space="preserve"> si pertinent</w:t>
            </w:r>
            <w:r w:rsidRPr="005F2574">
              <w:rPr>
                <w:i/>
                <w:iCs/>
                <w:sz w:val="20"/>
                <w:szCs w:val="20"/>
              </w:rPr>
              <w:t>]</w:t>
            </w:r>
          </w:p>
        </w:tc>
      </w:tr>
    </w:tbl>
    <w:p w14:paraId="56761CEE" w14:textId="0004BF02" w:rsidR="00097FC8" w:rsidRDefault="00097FC8" w:rsidP="00097FC8">
      <w:r>
        <w:t>*OS encore en discussion</w:t>
      </w:r>
    </w:p>
    <w:p w14:paraId="75D62408" w14:textId="0682795A" w:rsidR="00932D39" w:rsidRDefault="00932D39" w:rsidP="00F06524">
      <w:pPr>
        <w:pStyle w:val="EnvTitreparagraphe"/>
        <w:numPr>
          <w:ilvl w:val="0"/>
          <w:numId w:val="8"/>
        </w:numPr>
        <w:spacing w:before="480"/>
        <w:ind w:left="357" w:hanging="357"/>
        <w:rPr>
          <w:sz w:val="24"/>
          <w:szCs w:val="24"/>
        </w:rPr>
      </w:pPr>
      <w:r>
        <w:rPr>
          <w:sz w:val="24"/>
          <w:szCs w:val="24"/>
        </w:rPr>
        <w:t>Description du programme</w:t>
      </w:r>
    </w:p>
    <w:p w14:paraId="46E51A08" w14:textId="5ED0DE30" w:rsidR="0064565C" w:rsidRPr="0064565C" w:rsidRDefault="00DF7154" w:rsidP="0064565C">
      <w:pPr>
        <w:pBdr>
          <w:top w:val="single" w:sz="12" w:space="5" w:color="C00000"/>
          <w:left w:val="single" w:sz="12" w:space="5" w:color="C00000"/>
          <w:bottom w:val="single" w:sz="12" w:space="5" w:color="C00000"/>
          <w:right w:val="single" w:sz="12" w:space="5" w:color="C00000"/>
        </w:pBdr>
        <w:shd w:val="clear" w:color="auto" w:fill="E5B8B7" w:themeFill="accent2" w:themeFillTint="66"/>
        <w:ind w:left="567" w:right="567"/>
        <w:jc w:val="both"/>
        <w:rPr>
          <w:b/>
          <w:bCs/>
          <w:color w:val="FF0000"/>
        </w:rPr>
      </w:pPr>
      <w:r w:rsidRPr="000729F8">
        <w:rPr>
          <w:b/>
          <w:bCs/>
          <w:color w:val="FF0000"/>
          <w:u w:val="single"/>
        </w:rPr>
        <w:t>Attention :</w:t>
      </w:r>
      <w:r w:rsidRPr="000729F8">
        <w:rPr>
          <w:b/>
          <w:bCs/>
          <w:color w:val="FF0000"/>
        </w:rPr>
        <w:t xml:space="preserve"> </w:t>
      </w:r>
      <w:r w:rsidRPr="000729F8">
        <w:rPr>
          <w:color w:val="FF0000"/>
        </w:rPr>
        <w:t xml:space="preserve">en l’absence d’informations supplémentaires sur le programme INTERREG VI A </w:t>
      </w:r>
      <w:r w:rsidR="00C632BF">
        <w:rPr>
          <w:color w:val="FF0000"/>
        </w:rPr>
        <w:t xml:space="preserve">France-Wallonie-Vlaanderen </w:t>
      </w:r>
      <w:r w:rsidRPr="000729F8">
        <w:rPr>
          <w:color w:val="FF0000"/>
        </w:rPr>
        <w:t xml:space="preserve">(2021-2027), cette partie de description du programme (présentation générale, types de projets éligibles, dispositions administratives et financières, exemples de projets et informations pratiques) porte sur le programme INTERREG V A </w:t>
      </w:r>
      <w:r w:rsidR="00C632BF">
        <w:rPr>
          <w:color w:val="FF0000"/>
        </w:rPr>
        <w:t>France-Wallonie-Vlaanderen</w:t>
      </w:r>
      <w:r w:rsidRPr="000729F8">
        <w:rPr>
          <w:color w:val="FF0000"/>
        </w:rPr>
        <w:t xml:space="preserve"> (2014-2020). Si grand nombre de ces informations resteront valables pour la nouvelle période, il faudra toutefois actualiser cette partie pour s’assurer de respecter les nouvelles règles </w:t>
      </w:r>
      <w:r w:rsidR="0076234D" w:rsidRPr="000729F8">
        <w:rPr>
          <w:color w:val="FF0000"/>
        </w:rPr>
        <w:t>du programme, applicables à partir du prochain appel à projet.</w:t>
      </w:r>
    </w:p>
    <w:p w14:paraId="3A024CD8" w14:textId="77777777" w:rsidR="0064565C" w:rsidRDefault="0064565C">
      <w:pPr>
        <w:rPr>
          <w:rFonts w:asciiTheme="minorHAnsi" w:hAnsiTheme="minorHAnsi" w:cs="Times New Roman (Corps CS)"/>
          <w:b/>
          <w:color w:val="5F497A" w:themeColor="accent4" w:themeShade="BF"/>
        </w:rPr>
      </w:pPr>
      <w:r>
        <w:br w:type="page"/>
      </w:r>
    </w:p>
    <w:p w14:paraId="04CC8B8F" w14:textId="6A7C2DE7" w:rsidR="00CC781C" w:rsidRDefault="008F7158">
      <w:pPr>
        <w:pStyle w:val="Titre1"/>
        <w:ind w:firstLine="360"/>
      </w:pPr>
      <w:r>
        <w:lastRenderedPageBreak/>
        <w:t>Présentation générale</w:t>
      </w:r>
    </w:p>
    <w:p w14:paraId="3612AEE3" w14:textId="500B5F9C" w:rsidR="0089235C" w:rsidRDefault="0089235C" w:rsidP="0089235C">
      <w:pPr>
        <w:pBdr>
          <w:top w:val="nil"/>
          <w:left w:val="nil"/>
          <w:bottom w:val="nil"/>
          <w:right w:val="nil"/>
          <w:between w:val="nil"/>
        </w:pBdr>
        <w:tabs>
          <w:tab w:val="left" w:pos="1307"/>
        </w:tabs>
        <w:jc w:val="both"/>
      </w:pPr>
    </w:p>
    <w:p w14:paraId="05CC0E50" w14:textId="5F5FD4D0" w:rsidR="0089235C" w:rsidRPr="004737C3" w:rsidRDefault="00794425" w:rsidP="00074AB5">
      <w:pPr>
        <w:pBdr>
          <w:top w:val="nil"/>
          <w:left w:val="nil"/>
          <w:bottom w:val="nil"/>
          <w:right w:val="nil"/>
          <w:between w:val="nil"/>
        </w:pBdr>
        <w:tabs>
          <w:tab w:val="left" w:pos="1307"/>
        </w:tabs>
        <w:spacing w:after="120"/>
        <w:jc w:val="both"/>
        <w:rPr>
          <w:highlight w:val="yellow"/>
        </w:rPr>
      </w:pPr>
      <w:r w:rsidRPr="00074AB5">
        <w:rPr>
          <w:b/>
          <w:bCs/>
          <w:noProof/>
        </w:rPr>
        <w:drawing>
          <wp:anchor distT="0" distB="0" distL="114300" distR="114300" simplePos="0" relativeHeight="251659264" behindDoc="0" locked="0" layoutInCell="1" allowOverlap="1" wp14:anchorId="2097EFAF" wp14:editId="0D8ADF3C">
            <wp:simplePos x="0" y="0"/>
            <wp:positionH relativeFrom="margin">
              <wp:posOffset>3937635</wp:posOffset>
            </wp:positionH>
            <wp:positionV relativeFrom="margin">
              <wp:posOffset>344170</wp:posOffset>
            </wp:positionV>
            <wp:extent cx="2270760" cy="2527300"/>
            <wp:effectExtent l="0" t="0" r="0" b="635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a:extLst>
                        <a:ext uri="{28A0092B-C50C-407E-A947-70E740481C1C}">
                          <a14:useLocalDpi xmlns:a14="http://schemas.microsoft.com/office/drawing/2010/main" val="0"/>
                        </a:ext>
                      </a:extLst>
                    </a:blip>
                    <a:stretch>
                      <a:fillRect/>
                    </a:stretch>
                  </pic:blipFill>
                  <pic:spPr>
                    <a:xfrm>
                      <a:off x="0" y="0"/>
                      <a:ext cx="2270760" cy="2527300"/>
                    </a:xfrm>
                    <a:prstGeom prst="rect">
                      <a:avLst/>
                    </a:prstGeom>
                  </pic:spPr>
                </pic:pic>
              </a:graphicData>
            </a:graphic>
            <wp14:sizeRelH relativeFrom="margin">
              <wp14:pctWidth>0</wp14:pctWidth>
            </wp14:sizeRelH>
            <wp14:sizeRelV relativeFrom="margin">
              <wp14:pctHeight>0</wp14:pctHeight>
            </wp14:sizeRelV>
          </wp:anchor>
        </w:drawing>
      </w:r>
      <w:r w:rsidR="0089235C" w:rsidRPr="00074AB5">
        <w:t xml:space="preserve">Le </w:t>
      </w:r>
      <w:r w:rsidR="0089235C" w:rsidRPr="00F604E4">
        <w:t>programme européen INTERREG V</w:t>
      </w:r>
      <w:r w:rsidR="0064565C" w:rsidRPr="00F604E4">
        <w:t xml:space="preserve"> </w:t>
      </w:r>
      <w:r w:rsidR="0089235C" w:rsidRPr="00F604E4">
        <w:t xml:space="preserve">A </w:t>
      </w:r>
      <w:r w:rsidR="00074AB5" w:rsidRPr="00F604E4">
        <w:t xml:space="preserve">France-Wallonie-Vlaanderen </w:t>
      </w:r>
      <w:r w:rsidR="0089235C" w:rsidRPr="00F604E4">
        <w:t xml:space="preserve">(2014-2020) </w:t>
      </w:r>
      <w:r w:rsidR="00C72D01" w:rsidRPr="00F604E4">
        <w:t xml:space="preserve">existe depuis 1989. Il </w:t>
      </w:r>
      <w:r w:rsidR="0089235C" w:rsidRPr="00F604E4">
        <w:t xml:space="preserve">a pour but de soutenir la coopération transfrontalière </w:t>
      </w:r>
      <w:r w:rsidR="00CB0497" w:rsidRPr="00F604E4">
        <w:t xml:space="preserve">(INTERREG A) </w:t>
      </w:r>
      <w:r w:rsidR="00DF1B4A" w:rsidRPr="00F604E4">
        <w:t xml:space="preserve">entre la </w:t>
      </w:r>
      <w:r w:rsidR="00074AB5" w:rsidRPr="00F604E4">
        <w:t xml:space="preserve">France et </w:t>
      </w:r>
      <w:r w:rsidR="00DF1B4A" w:rsidRPr="00F604E4">
        <w:t xml:space="preserve">la Belgique en attribuant </w:t>
      </w:r>
      <w:r w:rsidR="00CB0497" w:rsidRPr="00F604E4">
        <w:t>de</w:t>
      </w:r>
      <w:r w:rsidR="00DF1B4A" w:rsidRPr="00F604E4">
        <w:t>s</w:t>
      </w:r>
      <w:r w:rsidR="00CB0497" w:rsidRPr="00F604E4">
        <w:t xml:space="preserve"> subventions à</w:t>
      </w:r>
      <w:r w:rsidR="0089235C" w:rsidRPr="00F604E4">
        <w:t xml:space="preserve"> des projets </w:t>
      </w:r>
      <w:r w:rsidR="00E82ACD" w:rsidRPr="00F604E4">
        <w:t>de coopération transfrontalière</w:t>
      </w:r>
      <w:r w:rsidR="00E82ACD" w:rsidRPr="00074AB5">
        <w:t xml:space="preserve"> </w:t>
      </w:r>
      <w:r w:rsidR="00DF1B4A" w:rsidRPr="00074AB5">
        <w:t xml:space="preserve">répondant </w:t>
      </w:r>
      <w:r w:rsidR="0089235C" w:rsidRPr="00074AB5">
        <w:t xml:space="preserve">à la stratégie définie dans </w:t>
      </w:r>
      <w:r w:rsidR="00DF1B4A" w:rsidRPr="00074AB5">
        <w:t>son</w:t>
      </w:r>
      <w:r w:rsidR="0089235C" w:rsidRPr="00074AB5">
        <w:t xml:space="preserve"> Programme opérationnel (PO). </w:t>
      </w:r>
      <w:r w:rsidR="00D03E92" w:rsidRPr="00074AB5">
        <w:t>Ce PO s’articul</w:t>
      </w:r>
      <w:r w:rsidR="00074AB5" w:rsidRPr="00074AB5">
        <w:t>ait entre 2014 et 2020</w:t>
      </w:r>
      <w:r w:rsidR="00D03E92" w:rsidRPr="00074AB5">
        <w:t xml:space="preserve"> autour de </w:t>
      </w:r>
      <w:r w:rsidR="00074AB5" w:rsidRPr="00074AB5">
        <w:t>9</w:t>
      </w:r>
      <w:r w:rsidR="00D03E92" w:rsidRPr="00074AB5">
        <w:t xml:space="preserve"> objectifs spécifiques, répartis entre quatre axes prioritaires et </w:t>
      </w:r>
      <w:r w:rsidR="00DF1B4A" w:rsidRPr="00074AB5">
        <w:t xml:space="preserve">couvre plus précisément </w:t>
      </w:r>
      <w:r w:rsidR="00074AB5" w:rsidRPr="00074AB5">
        <w:t>les départements</w:t>
      </w:r>
      <w:r w:rsidR="00074AB5">
        <w:t xml:space="preserve"> du Nord, du Pas-de-Calais, de l'Aisne, de l'Oise, de la Somme, des Ardennes et de la Marne en France, les provinces de Flandre occidentale et orientale en Flandre et les provinces du Hainaut, de Namur et du Luxembourg en Wallonie.</w:t>
      </w:r>
    </w:p>
    <w:p w14:paraId="004DD05C" w14:textId="2F0A7B97" w:rsidR="00B64A37" w:rsidRPr="00FC3D8C" w:rsidRDefault="00E82C1B" w:rsidP="00FC3D8C">
      <w:pPr>
        <w:pBdr>
          <w:top w:val="nil"/>
          <w:left w:val="nil"/>
          <w:bottom w:val="nil"/>
          <w:right w:val="nil"/>
          <w:between w:val="nil"/>
        </w:pBdr>
        <w:tabs>
          <w:tab w:val="left" w:pos="1307"/>
        </w:tabs>
        <w:spacing w:after="240"/>
        <w:jc w:val="both"/>
      </w:pPr>
      <w:r w:rsidRPr="00074AB5">
        <w:t>Son budget total pour la période 2014-2020 est de 2</w:t>
      </w:r>
      <w:r w:rsidR="00074AB5" w:rsidRPr="00074AB5">
        <w:t>8</w:t>
      </w:r>
      <w:r w:rsidR="00DF1B4A" w:rsidRPr="00074AB5">
        <w:t>3</w:t>
      </w:r>
      <w:r w:rsidR="00074AB5" w:rsidRPr="00074AB5">
        <w:t>,2</w:t>
      </w:r>
      <w:r w:rsidRPr="00074AB5">
        <w:t xml:space="preserve"> millions d’euros avec un cofinancement du</w:t>
      </w:r>
      <w:r w:rsidR="0089235C" w:rsidRPr="00074AB5">
        <w:t xml:space="preserve"> Fonds européen de développement régional (FEDER) à hauteur de </w:t>
      </w:r>
      <w:r w:rsidR="00074AB5" w:rsidRPr="00074AB5">
        <w:t>169,9</w:t>
      </w:r>
      <w:r w:rsidR="0089235C" w:rsidRPr="00074AB5">
        <w:t xml:space="preserve"> millions d’euros. </w:t>
      </w:r>
      <w:r w:rsidR="0089235C" w:rsidRPr="0074413E">
        <w:t xml:space="preserve">Cette contribution vient </w:t>
      </w:r>
      <w:r w:rsidRPr="0074413E">
        <w:t xml:space="preserve">donc </w:t>
      </w:r>
      <w:r w:rsidR="0089235C" w:rsidRPr="0074413E">
        <w:t>compléter des financements issus des projets (contreparties nationales).</w:t>
      </w:r>
      <w:r w:rsidR="00CB0497" w:rsidRPr="0074413E">
        <w:t xml:space="preserve"> L’autorité de gestion de ce programme est </w:t>
      </w:r>
      <w:r w:rsidR="0074413E" w:rsidRPr="0074413E">
        <w:t xml:space="preserve">la Wallonie. Elle </w:t>
      </w:r>
      <w:r w:rsidR="00BF626E" w:rsidRPr="0074413E">
        <w:t xml:space="preserve">assure la </w:t>
      </w:r>
      <w:r w:rsidR="00E82ACD" w:rsidRPr="0074413E">
        <w:t xml:space="preserve">gestion administrative, technique et financière du programme, assistée par le Secrétariat conjoint pour l’instruction des dossiers </w:t>
      </w:r>
      <w:r w:rsidR="004A7C39" w:rsidRPr="0074413E">
        <w:t xml:space="preserve">et </w:t>
      </w:r>
      <w:r w:rsidR="00E82ACD" w:rsidRPr="0074413E">
        <w:t xml:space="preserve">le soutien aux porteurs de projet </w:t>
      </w:r>
      <w:r w:rsidR="004A7C39" w:rsidRPr="0074413E">
        <w:t>dans la mise en œuvre de leur projet.</w:t>
      </w:r>
      <w:r w:rsidR="00E82ACD" w:rsidRPr="0074413E">
        <w:t xml:space="preserve"> </w:t>
      </w:r>
      <w:r w:rsidR="00C72D01">
        <w:t xml:space="preserve">Une </w:t>
      </w:r>
      <w:r w:rsidR="00C72D01" w:rsidRPr="0074413E">
        <w:t xml:space="preserve">Équipe technique </w:t>
      </w:r>
      <w:r w:rsidR="00C72D01">
        <w:t xml:space="preserve">répartie sur le territoire en cinq antennes </w:t>
      </w:r>
      <w:r w:rsidR="00E82ACD" w:rsidRPr="0074413E">
        <w:t>accompagne</w:t>
      </w:r>
      <w:r w:rsidR="00C72D01">
        <w:t xml:space="preserve"> également </w:t>
      </w:r>
      <w:r w:rsidR="00E82ACD" w:rsidRPr="0074413E">
        <w:t>les porteurs de projet lors de la phase de montage et de gestion du projet (voir partie « </w:t>
      </w:r>
      <w:r w:rsidR="004960F8" w:rsidRPr="0074413E">
        <w:t>I</w:t>
      </w:r>
      <w:r w:rsidR="00E82ACD" w:rsidRPr="0074413E">
        <w:t>nformations pratique</w:t>
      </w:r>
      <w:r w:rsidR="004960F8" w:rsidRPr="0074413E">
        <w:t> »</w:t>
      </w:r>
      <w:r w:rsidR="00E82ACD" w:rsidRPr="0074413E">
        <w:t xml:space="preserve"> pour plus d’informations sur les points de contact en région Grand Est).</w:t>
      </w:r>
      <w:r w:rsidR="00C72D01">
        <w:t xml:space="preserve"> Enfin, le Comité de suivi et le Comité de pilotage sont les instances de décision du programme, chargées de la stratégie et de la décision d’octroi des financements</w:t>
      </w:r>
      <w:r w:rsidR="00BC28D8">
        <w:t>/de modifications majeures de projets</w:t>
      </w:r>
      <w:r w:rsidR="00C72D01">
        <w:t>.</w:t>
      </w:r>
    </w:p>
    <w:p w14:paraId="443EFCDD" w14:textId="77777777" w:rsidR="00CC781C" w:rsidRDefault="008F7158" w:rsidP="00FC3D8C">
      <w:pPr>
        <w:pStyle w:val="Titre1"/>
        <w:ind w:firstLine="360"/>
      </w:pPr>
      <w:r>
        <w:t xml:space="preserve">Types de </w:t>
      </w:r>
      <w:r w:rsidRPr="00FC3D8C">
        <w:t>projets</w:t>
      </w:r>
      <w:r>
        <w:t xml:space="preserve"> éligibles</w:t>
      </w:r>
    </w:p>
    <w:p w14:paraId="3F7780E7" w14:textId="21C6A69C" w:rsidR="00CC781C" w:rsidRDefault="00CC781C">
      <w:pPr>
        <w:tabs>
          <w:tab w:val="left" w:pos="1307"/>
        </w:tabs>
        <w:jc w:val="both"/>
      </w:pPr>
    </w:p>
    <w:p w14:paraId="6699053E" w14:textId="426EBB3D" w:rsidR="00CC781C" w:rsidRDefault="00A9224F" w:rsidP="009B7CFA">
      <w:pPr>
        <w:pStyle w:val="Titre2"/>
        <w:spacing w:after="120"/>
        <w:ind w:firstLine="454"/>
      </w:pPr>
      <w:r>
        <w:t>Les projets « classiques »</w:t>
      </w:r>
    </w:p>
    <w:p w14:paraId="176B07DF" w14:textId="379CA10A" w:rsidR="00CC781C" w:rsidRPr="00CB4833" w:rsidRDefault="008F7158" w:rsidP="00FC3D8C">
      <w:pPr>
        <w:numPr>
          <w:ilvl w:val="1"/>
          <w:numId w:val="1"/>
        </w:numPr>
        <w:pBdr>
          <w:top w:val="nil"/>
          <w:left w:val="nil"/>
          <w:bottom w:val="nil"/>
          <w:right w:val="nil"/>
          <w:between w:val="nil"/>
        </w:pBdr>
        <w:tabs>
          <w:tab w:val="left" w:pos="1307"/>
        </w:tabs>
        <w:spacing w:after="120"/>
        <w:ind w:left="641" w:hanging="357"/>
        <w:jc w:val="both"/>
      </w:pPr>
      <w:r w:rsidRPr="00CB4833">
        <w:rPr>
          <w:color w:val="000000"/>
          <w:u w:val="single"/>
        </w:rPr>
        <w:t>Volume budgétaire par projet</w:t>
      </w:r>
      <w:r w:rsidR="001E2CA2" w:rsidRPr="00CB4833">
        <w:rPr>
          <w:color w:val="000000"/>
          <w:u w:val="single"/>
        </w:rPr>
        <w:t> :</w:t>
      </w:r>
      <w:r w:rsidR="001E2CA2" w:rsidRPr="00CB4833">
        <w:rPr>
          <w:color w:val="000000"/>
        </w:rPr>
        <w:t xml:space="preserve"> </w:t>
      </w:r>
      <w:r w:rsidR="00CB4833" w:rsidRPr="00CB4833">
        <w:rPr>
          <w:color w:val="000000"/>
        </w:rPr>
        <w:t>de quelques centaines de milliers à plusieurs millions d’euros. Pour la période 2014-2020, le budget total moyen des projets financés (hors microprojets) était de 2 millions d’euros.</w:t>
      </w:r>
    </w:p>
    <w:p w14:paraId="0019C285" w14:textId="3CA7EDBF" w:rsidR="00CC781C" w:rsidRPr="00961C81" w:rsidRDefault="008F7158" w:rsidP="00FC3D8C">
      <w:pPr>
        <w:numPr>
          <w:ilvl w:val="1"/>
          <w:numId w:val="1"/>
        </w:numPr>
        <w:pBdr>
          <w:top w:val="nil"/>
          <w:left w:val="nil"/>
          <w:bottom w:val="nil"/>
          <w:right w:val="nil"/>
          <w:between w:val="nil"/>
        </w:pBdr>
        <w:tabs>
          <w:tab w:val="left" w:pos="1307"/>
        </w:tabs>
        <w:spacing w:after="120"/>
        <w:ind w:left="641" w:hanging="357"/>
        <w:jc w:val="both"/>
      </w:pPr>
      <w:r w:rsidRPr="00961C81">
        <w:rPr>
          <w:color w:val="000000"/>
          <w:u w:val="single"/>
        </w:rPr>
        <w:t>Durée des projets</w:t>
      </w:r>
      <w:r w:rsidR="001E2CA2" w:rsidRPr="00961C81">
        <w:rPr>
          <w:color w:val="000000"/>
          <w:u w:val="single"/>
        </w:rPr>
        <w:t> :</w:t>
      </w:r>
      <w:r w:rsidR="001E2CA2" w:rsidRPr="00961C81">
        <w:rPr>
          <w:color w:val="000000"/>
        </w:rPr>
        <w:t xml:space="preserve"> les projets </w:t>
      </w:r>
      <w:r w:rsidR="00E82ACD" w:rsidRPr="00961C81">
        <w:rPr>
          <w:color w:val="000000"/>
        </w:rPr>
        <w:t xml:space="preserve">durent </w:t>
      </w:r>
      <w:r w:rsidR="00521488" w:rsidRPr="00961C81">
        <w:rPr>
          <w:color w:val="000000"/>
        </w:rPr>
        <w:t xml:space="preserve">au maximum </w:t>
      </w:r>
      <w:r w:rsidR="00521488" w:rsidRPr="00961C81">
        <w:rPr>
          <w:b/>
          <w:bCs/>
          <w:color w:val="000000"/>
        </w:rPr>
        <w:t>4 ans</w:t>
      </w:r>
      <w:r w:rsidR="00CB4833">
        <w:rPr>
          <w:b/>
          <w:bCs/>
          <w:color w:val="000000"/>
        </w:rPr>
        <w:t>.</w:t>
      </w:r>
    </w:p>
    <w:p w14:paraId="1C8B356A" w14:textId="67B659C1" w:rsidR="003005B2" w:rsidRPr="00A84F9B" w:rsidRDefault="001E2CA2" w:rsidP="00A84F9B">
      <w:pPr>
        <w:numPr>
          <w:ilvl w:val="1"/>
          <w:numId w:val="1"/>
        </w:numPr>
        <w:pBdr>
          <w:top w:val="nil"/>
          <w:left w:val="nil"/>
          <w:bottom w:val="nil"/>
          <w:right w:val="nil"/>
          <w:between w:val="nil"/>
        </w:pBdr>
        <w:tabs>
          <w:tab w:val="left" w:pos="1307"/>
        </w:tabs>
        <w:spacing w:after="120"/>
        <w:ind w:left="641" w:hanging="357"/>
        <w:jc w:val="both"/>
        <w:rPr>
          <w:color w:val="000000"/>
        </w:rPr>
      </w:pPr>
      <w:r w:rsidRPr="00C649AB">
        <w:rPr>
          <w:color w:val="000000"/>
          <w:u w:val="single"/>
        </w:rPr>
        <w:t>Cadre temporel :</w:t>
      </w:r>
      <w:r w:rsidRPr="00C649AB">
        <w:rPr>
          <w:color w:val="000000"/>
        </w:rPr>
        <w:t xml:space="preserve"> </w:t>
      </w:r>
      <w:bookmarkStart w:id="3" w:name="_Hlk74932128"/>
      <w:r w:rsidR="00D74BE8" w:rsidRPr="00C649AB">
        <w:rPr>
          <w:color w:val="000000"/>
        </w:rPr>
        <w:t xml:space="preserve">il n’est plus possible de déposer des projets au titre du programme INTERREG V </w:t>
      </w:r>
      <w:bookmarkEnd w:id="3"/>
      <w:r w:rsidR="00C649AB" w:rsidRPr="00C649AB">
        <w:rPr>
          <w:color w:val="000000"/>
        </w:rPr>
        <w:t>France-Wallonie-Vlaanderen</w:t>
      </w:r>
      <w:r w:rsidR="00D74BE8" w:rsidRPr="00C649AB">
        <w:rPr>
          <w:color w:val="000000"/>
        </w:rPr>
        <w:t>. Le prochain appel à projets dans le cadre du programme INTERREG VI devrait être publié fin 2021/début 2022.</w:t>
      </w:r>
    </w:p>
    <w:p w14:paraId="213D1081" w14:textId="77777777" w:rsidR="004E2FEF" w:rsidRPr="006F51A8" w:rsidRDefault="008F7158" w:rsidP="00336270">
      <w:pPr>
        <w:numPr>
          <w:ilvl w:val="1"/>
          <w:numId w:val="1"/>
        </w:numPr>
        <w:pBdr>
          <w:top w:val="nil"/>
          <w:left w:val="nil"/>
          <w:bottom w:val="nil"/>
          <w:right w:val="nil"/>
          <w:between w:val="nil"/>
        </w:pBdr>
        <w:tabs>
          <w:tab w:val="left" w:pos="1307"/>
        </w:tabs>
        <w:jc w:val="both"/>
        <w:rPr>
          <w:color w:val="000000"/>
        </w:rPr>
      </w:pPr>
      <w:bookmarkStart w:id="4" w:name="_Hlk74052956"/>
      <w:r w:rsidRPr="006F51A8">
        <w:rPr>
          <w:color w:val="000000"/>
          <w:u w:val="single"/>
        </w:rPr>
        <w:t xml:space="preserve">Types d’actions </w:t>
      </w:r>
      <w:r w:rsidR="004E2FEF" w:rsidRPr="006F51A8">
        <w:rPr>
          <w:color w:val="000000"/>
          <w:u w:val="single"/>
        </w:rPr>
        <w:t>financées</w:t>
      </w:r>
      <w:r w:rsidR="00163482" w:rsidRPr="006F51A8">
        <w:rPr>
          <w:color w:val="000000"/>
          <w:u w:val="single"/>
        </w:rPr>
        <w:t> :</w:t>
      </w:r>
    </w:p>
    <w:p w14:paraId="3EAEE47A" w14:textId="3F2B107C" w:rsidR="00FD7F04" w:rsidRPr="006F51A8" w:rsidRDefault="00894D6B" w:rsidP="00FD7F04">
      <w:pPr>
        <w:numPr>
          <w:ilvl w:val="2"/>
          <w:numId w:val="1"/>
        </w:numPr>
        <w:pBdr>
          <w:top w:val="nil"/>
          <w:left w:val="nil"/>
          <w:bottom w:val="nil"/>
          <w:right w:val="nil"/>
          <w:between w:val="nil"/>
        </w:pBdr>
        <w:tabs>
          <w:tab w:val="left" w:pos="1307"/>
        </w:tabs>
        <w:jc w:val="both"/>
        <w:rPr>
          <w:color w:val="000000"/>
        </w:rPr>
      </w:pPr>
      <w:r w:rsidRPr="006F51A8">
        <w:rPr>
          <w:color w:val="000000"/>
        </w:rPr>
        <w:t>L</w:t>
      </w:r>
      <w:r w:rsidR="00FD7F04" w:rsidRPr="006F51A8">
        <w:rPr>
          <w:color w:val="000000"/>
        </w:rPr>
        <w:t xml:space="preserve">es actions de réalisation : </w:t>
      </w:r>
      <w:r w:rsidR="00FD7F04" w:rsidRPr="006F51A8">
        <w:t xml:space="preserve">il s’agit du cœur du projet, des actions qui vous permettront d’atteindre vos objectifs. En fonction de la nature du projet, elles pourront consister </w:t>
      </w:r>
      <w:r w:rsidRPr="006F51A8">
        <w:t xml:space="preserve">par exemple </w:t>
      </w:r>
      <w:r w:rsidR="00FD7F04" w:rsidRPr="006F51A8">
        <w:t>à réaliser des études, des tests, des actions de démonstration, de formations</w:t>
      </w:r>
      <w:r w:rsidRPr="006F51A8">
        <w:t xml:space="preserve"> ou encore </w:t>
      </w:r>
      <w:r w:rsidR="00FD7F04" w:rsidRPr="006F51A8">
        <w:t>à construire des infrastructures</w:t>
      </w:r>
      <w:r w:rsidRPr="006F51A8">
        <w:t>.</w:t>
      </w:r>
      <w:r w:rsidR="006F51A8" w:rsidRPr="006F51A8">
        <w:t xml:space="preserve"> Elles devront être structurées en modules de travail, eux-mêmes décomposés en activités.</w:t>
      </w:r>
    </w:p>
    <w:p w14:paraId="567FFE53" w14:textId="5E660074" w:rsidR="00FD7F04" w:rsidRPr="006F51A8" w:rsidRDefault="00894D6B" w:rsidP="00FD7F04">
      <w:pPr>
        <w:numPr>
          <w:ilvl w:val="2"/>
          <w:numId w:val="1"/>
        </w:numPr>
        <w:pBdr>
          <w:top w:val="nil"/>
          <w:left w:val="nil"/>
          <w:bottom w:val="nil"/>
          <w:right w:val="nil"/>
          <w:between w:val="nil"/>
        </w:pBdr>
        <w:tabs>
          <w:tab w:val="left" w:pos="1307"/>
        </w:tabs>
        <w:jc w:val="both"/>
        <w:rPr>
          <w:color w:val="000000"/>
        </w:rPr>
      </w:pPr>
      <w:r w:rsidRPr="006F51A8">
        <w:rPr>
          <w:color w:val="000000"/>
        </w:rPr>
        <w:t>L</w:t>
      </w:r>
      <w:r w:rsidR="00FD7F04" w:rsidRPr="006F51A8">
        <w:rPr>
          <w:color w:val="000000"/>
        </w:rPr>
        <w:t xml:space="preserve">a </w:t>
      </w:r>
      <w:r w:rsidR="006F51A8" w:rsidRPr="006F51A8">
        <w:rPr>
          <w:color w:val="000000"/>
        </w:rPr>
        <w:t>gestion</w:t>
      </w:r>
      <w:r w:rsidR="00FD7F04" w:rsidRPr="006F51A8">
        <w:rPr>
          <w:color w:val="000000"/>
        </w:rPr>
        <w:t xml:space="preserve"> du projet : c’est le </w:t>
      </w:r>
      <w:r w:rsidR="00FD7F04" w:rsidRPr="006F51A8">
        <w:t>temps passé sur la gestion administrative et financière du projet</w:t>
      </w:r>
      <w:r w:rsidRPr="006F51A8">
        <w:t xml:space="preserve"> (notamment le reporting) et</w:t>
      </w:r>
      <w:r w:rsidR="00FD7F04" w:rsidRPr="006F51A8">
        <w:t xml:space="preserve"> la coordination du partenariat</w:t>
      </w:r>
      <w:r w:rsidRPr="006F51A8">
        <w:t>.</w:t>
      </w:r>
    </w:p>
    <w:p w14:paraId="074CA679" w14:textId="629AA917" w:rsidR="00FD7F04" w:rsidRPr="006F51A8" w:rsidRDefault="00894D6B" w:rsidP="00FC3D8C">
      <w:pPr>
        <w:numPr>
          <w:ilvl w:val="2"/>
          <w:numId w:val="1"/>
        </w:numPr>
        <w:pBdr>
          <w:top w:val="nil"/>
          <w:left w:val="nil"/>
          <w:bottom w:val="nil"/>
          <w:right w:val="nil"/>
          <w:between w:val="nil"/>
        </w:pBdr>
        <w:tabs>
          <w:tab w:val="left" w:pos="1307"/>
        </w:tabs>
        <w:spacing w:after="120"/>
        <w:ind w:left="1208" w:hanging="357"/>
        <w:jc w:val="both"/>
        <w:rPr>
          <w:color w:val="000000"/>
        </w:rPr>
      </w:pPr>
      <w:r w:rsidRPr="006F51A8">
        <w:rPr>
          <w:color w:val="000000"/>
        </w:rPr>
        <w:t>L</w:t>
      </w:r>
      <w:r w:rsidR="00FD7F04" w:rsidRPr="006F51A8">
        <w:rPr>
          <w:color w:val="000000"/>
        </w:rPr>
        <w:t>a communication</w:t>
      </w:r>
      <w:r w:rsidR="006F51A8" w:rsidRPr="006F51A8">
        <w:rPr>
          <w:color w:val="000000"/>
        </w:rPr>
        <w:t xml:space="preserve"> </w:t>
      </w:r>
      <w:r w:rsidR="00FD7F04" w:rsidRPr="006F51A8">
        <w:rPr>
          <w:color w:val="000000"/>
        </w:rPr>
        <w:t>: ce sont les actions obligatoires de communication à propos du projet. Une attention particulière devra être apportée à bien respecter les règles en matière de publicité sur le Programme.</w:t>
      </w:r>
    </w:p>
    <w:bookmarkEnd w:id="4"/>
    <w:p w14:paraId="2705F48F" w14:textId="77777777" w:rsidR="00A84F9B" w:rsidRDefault="00A84F9B">
      <w:pPr>
        <w:rPr>
          <w:u w:val="single"/>
        </w:rPr>
      </w:pPr>
      <w:r>
        <w:rPr>
          <w:u w:val="single"/>
        </w:rPr>
        <w:br w:type="page"/>
      </w:r>
    </w:p>
    <w:p w14:paraId="229B2E26" w14:textId="599E3FE4" w:rsidR="00CC781C" w:rsidRPr="006F51A8" w:rsidRDefault="004E2FEF">
      <w:pPr>
        <w:numPr>
          <w:ilvl w:val="1"/>
          <w:numId w:val="1"/>
        </w:numPr>
        <w:pBdr>
          <w:top w:val="nil"/>
          <w:left w:val="nil"/>
          <w:bottom w:val="nil"/>
          <w:right w:val="nil"/>
          <w:between w:val="nil"/>
        </w:pBdr>
        <w:tabs>
          <w:tab w:val="left" w:pos="1307"/>
        </w:tabs>
        <w:jc w:val="both"/>
        <w:rPr>
          <w:u w:val="single"/>
        </w:rPr>
      </w:pPr>
      <w:r w:rsidRPr="006F51A8">
        <w:rPr>
          <w:u w:val="single"/>
        </w:rPr>
        <w:lastRenderedPageBreak/>
        <w:t>Coûts éligibles</w:t>
      </w:r>
      <w:r w:rsidR="00367B13" w:rsidRPr="006F51A8">
        <w:rPr>
          <w:u w:val="single"/>
        </w:rPr>
        <w:t> :</w:t>
      </w:r>
    </w:p>
    <w:p w14:paraId="36463881" w14:textId="77777777" w:rsidR="00367B13" w:rsidRPr="006F51A8" w:rsidRDefault="00367B13" w:rsidP="00367B13">
      <w:pPr>
        <w:numPr>
          <w:ilvl w:val="2"/>
          <w:numId w:val="1"/>
        </w:numPr>
        <w:pBdr>
          <w:top w:val="nil"/>
          <w:left w:val="nil"/>
          <w:bottom w:val="nil"/>
          <w:right w:val="nil"/>
          <w:between w:val="nil"/>
        </w:pBdr>
        <w:tabs>
          <w:tab w:val="left" w:pos="1307"/>
        </w:tabs>
        <w:jc w:val="both"/>
        <w:rPr>
          <w:b/>
          <w:bCs/>
        </w:rPr>
      </w:pPr>
      <w:r w:rsidRPr="006F51A8">
        <w:rPr>
          <w:b/>
          <w:bCs/>
        </w:rPr>
        <w:t>Frais de personnel</w:t>
      </w:r>
    </w:p>
    <w:p w14:paraId="3EF27864" w14:textId="096C7C8A" w:rsidR="00367B13" w:rsidRPr="006F51A8" w:rsidRDefault="00367B13" w:rsidP="00367B13">
      <w:pPr>
        <w:numPr>
          <w:ilvl w:val="2"/>
          <w:numId w:val="1"/>
        </w:numPr>
        <w:pBdr>
          <w:top w:val="nil"/>
          <w:left w:val="nil"/>
          <w:bottom w:val="nil"/>
          <w:right w:val="nil"/>
          <w:between w:val="nil"/>
        </w:pBdr>
        <w:tabs>
          <w:tab w:val="left" w:pos="1307"/>
        </w:tabs>
        <w:jc w:val="both"/>
      </w:pPr>
      <w:r w:rsidRPr="006F51A8">
        <w:t>Frais de bureau et frais administratifs</w:t>
      </w:r>
      <w:r w:rsidR="006F51A8" w:rsidRPr="006F51A8">
        <w:t xml:space="preserve"> (taux forfaitaire correspondant à 12,5% des coûts salariaux)</w:t>
      </w:r>
    </w:p>
    <w:p w14:paraId="770171C3" w14:textId="77777777" w:rsidR="00367B13" w:rsidRPr="006F51A8" w:rsidRDefault="00367B13" w:rsidP="00367B13">
      <w:pPr>
        <w:numPr>
          <w:ilvl w:val="2"/>
          <w:numId w:val="1"/>
        </w:numPr>
        <w:pBdr>
          <w:top w:val="nil"/>
          <w:left w:val="nil"/>
          <w:bottom w:val="nil"/>
          <w:right w:val="nil"/>
          <w:between w:val="nil"/>
        </w:pBdr>
        <w:tabs>
          <w:tab w:val="left" w:pos="1307"/>
        </w:tabs>
        <w:jc w:val="both"/>
      </w:pPr>
      <w:r w:rsidRPr="006F51A8">
        <w:t>Frais de déplacement et d’hébergement</w:t>
      </w:r>
    </w:p>
    <w:p w14:paraId="0D763317" w14:textId="5BD195AE" w:rsidR="00367B13" w:rsidRPr="006F51A8" w:rsidRDefault="00D659B3" w:rsidP="00367B13">
      <w:pPr>
        <w:numPr>
          <w:ilvl w:val="2"/>
          <w:numId w:val="1"/>
        </w:numPr>
        <w:pBdr>
          <w:top w:val="nil"/>
          <w:left w:val="nil"/>
          <w:bottom w:val="nil"/>
          <w:right w:val="nil"/>
          <w:between w:val="nil"/>
        </w:pBdr>
        <w:tabs>
          <w:tab w:val="left" w:pos="1307"/>
        </w:tabs>
        <w:jc w:val="both"/>
      </w:pPr>
      <w:r w:rsidRPr="006F51A8">
        <w:t>Services et expertises</w:t>
      </w:r>
      <w:r w:rsidR="00A9091E" w:rsidRPr="006F51A8">
        <w:t xml:space="preserve"> externes</w:t>
      </w:r>
    </w:p>
    <w:p w14:paraId="0A92A68A" w14:textId="08205726" w:rsidR="00A9091E" w:rsidRPr="006F51A8" w:rsidRDefault="00D659B3" w:rsidP="00367B13">
      <w:pPr>
        <w:numPr>
          <w:ilvl w:val="2"/>
          <w:numId w:val="1"/>
        </w:numPr>
        <w:pBdr>
          <w:top w:val="nil"/>
          <w:left w:val="nil"/>
          <w:bottom w:val="nil"/>
          <w:right w:val="nil"/>
          <w:between w:val="nil"/>
        </w:pBdr>
        <w:tabs>
          <w:tab w:val="left" w:pos="1307"/>
        </w:tabs>
        <w:jc w:val="both"/>
      </w:pPr>
      <w:r w:rsidRPr="006F51A8">
        <w:t>Les équipements</w:t>
      </w:r>
    </w:p>
    <w:p w14:paraId="370BC3EA" w14:textId="347A2916" w:rsidR="00A9091E" w:rsidRPr="006F51A8" w:rsidRDefault="00D659B3" w:rsidP="006F51A8">
      <w:pPr>
        <w:numPr>
          <w:ilvl w:val="2"/>
          <w:numId w:val="1"/>
        </w:numPr>
        <w:pBdr>
          <w:top w:val="nil"/>
          <w:left w:val="nil"/>
          <w:bottom w:val="nil"/>
          <w:right w:val="nil"/>
          <w:between w:val="nil"/>
        </w:pBdr>
        <w:tabs>
          <w:tab w:val="left" w:pos="1307"/>
        </w:tabs>
        <w:ind w:left="1208" w:hanging="357"/>
        <w:jc w:val="both"/>
      </w:pPr>
      <w:r w:rsidRPr="006F51A8">
        <w:t>Les travaux et infrastructures</w:t>
      </w:r>
    </w:p>
    <w:p w14:paraId="4D870C08" w14:textId="28BCE7E3" w:rsidR="00D659B3" w:rsidRPr="006F51A8" w:rsidRDefault="006F51A8" w:rsidP="00FC3D8C">
      <w:pPr>
        <w:numPr>
          <w:ilvl w:val="2"/>
          <w:numId w:val="1"/>
        </w:numPr>
        <w:pBdr>
          <w:top w:val="nil"/>
          <w:left w:val="nil"/>
          <w:bottom w:val="nil"/>
          <w:right w:val="nil"/>
          <w:between w:val="nil"/>
        </w:pBdr>
        <w:tabs>
          <w:tab w:val="left" w:pos="1307"/>
        </w:tabs>
        <w:spacing w:after="120"/>
        <w:ind w:left="1208" w:hanging="357"/>
        <w:jc w:val="both"/>
      </w:pPr>
      <w:r w:rsidRPr="006F51A8">
        <w:t>Les coûts de validation liés à la certification des dépenses par le contrôleur de 1</w:t>
      </w:r>
      <w:r w:rsidRPr="006F51A8">
        <w:rPr>
          <w:vertAlign w:val="superscript"/>
        </w:rPr>
        <w:t>er</w:t>
      </w:r>
      <w:r w:rsidRPr="006F51A8">
        <w:t xml:space="preserve"> niveau (taux forfaitaire de 2,5% du budget total hors-recettes)</w:t>
      </w:r>
    </w:p>
    <w:p w14:paraId="5967C24C" w14:textId="274A7B7F" w:rsidR="00CC781C" w:rsidRPr="00EA22A3" w:rsidRDefault="008F7158" w:rsidP="00FC3D8C">
      <w:pPr>
        <w:numPr>
          <w:ilvl w:val="1"/>
          <w:numId w:val="1"/>
        </w:numPr>
        <w:pBdr>
          <w:top w:val="nil"/>
          <w:left w:val="nil"/>
          <w:bottom w:val="nil"/>
          <w:right w:val="nil"/>
          <w:between w:val="nil"/>
        </w:pBdr>
        <w:tabs>
          <w:tab w:val="left" w:pos="1307"/>
        </w:tabs>
        <w:spacing w:after="120"/>
        <w:ind w:left="641" w:hanging="357"/>
        <w:jc w:val="both"/>
      </w:pPr>
      <w:r w:rsidRPr="00EA22A3">
        <w:rPr>
          <w:u w:val="single"/>
        </w:rPr>
        <w:t>But principal du projet</w:t>
      </w:r>
      <w:r w:rsidR="00AA24C9" w:rsidRPr="00EA22A3">
        <w:rPr>
          <w:u w:val="single"/>
        </w:rPr>
        <w:t> :</w:t>
      </w:r>
      <w:r w:rsidR="00AA24C9" w:rsidRPr="00EA22A3">
        <w:t xml:space="preserve"> les projets doivent être des </w:t>
      </w:r>
      <w:r w:rsidR="00AA24C9" w:rsidRPr="00EA22A3">
        <w:rPr>
          <w:b/>
          <w:bCs/>
        </w:rPr>
        <w:t xml:space="preserve">projets innovants permettant le développement de la coopération transfrontalière dans l’espace </w:t>
      </w:r>
      <w:r w:rsidR="00EA22A3" w:rsidRPr="00EA22A3">
        <w:rPr>
          <w:b/>
          <w:bCs/>
        </w:rPr>
        <w:t>du programme</w:t>
      </w:r>
      <w:r w:rsidR="00FD4387" w:rsidRPr="00EA22A3">
        <w:rPr>
          <w:b/>
          <w:bCs/>
        </w:rPr>
        <w:t xml:space="preserve"> </w:t>
      </w:r>
      <w:r w:rsidR="00AA24C9" w:rsidRPr="00EA22A3">
        <w:t>par la mise en œuvre des objectifs spécifiques fixés dans le Programme opérationnel.</w:t>
      </w:r>
      <w:r w:rsidR="00876770" w:rsidRPr="00EA22A3">
        <w:t xml:space="preserve"> Une attention particulière est accordée à la mesure des résultats du projet et à leur adéquation avec les indicateurs de résultat et de réalisation qualitatifs et quantitatifs définis pour chaque objectif du programme (principe d’orientation vers les résultats).</w:t>
      </w:r>
    </w:p>
    <w:p w14:paraId="7C95B2B9" w14:textId="77777777" w:rsidR="00D91024" w:rsidRPr="004C5CE7" w:rsidRDefault="008F7158" w:rsidP="00237B6E">
      <w:pPr>
        <w:pStyle w:val="Paragraphedeliste"/>
        <w:numPr>
          <w:ilvl w:val="1"/>
          <w:numId w:val="1"/>
        </w:numPr>
        <w:rPr>
          <w:color w:val="000000"/>
        </w:rPr>
      </w:pPr>
      <w:r w:rsidRPr="004C5CE7">
        <w:rPr>
          <w:color w:val="000000"/>
          <w:u w:val="single"/>
        </w:rPr>
        <w:t>Règles particulières à signaler</w:t>
      </w:r>
      <w:r w:rsidR="00237B6E" w:rsidRPr="004C5CE7">
        <w:rPr>
          <w:color w:val="000000"/>
          <w:u w:val="single"/>
        </w:rPr>
        <w:t> :</w:t>
      </w:r>
      <w:r w:rsidR="00237B6E" w:rsidRPr="004C5CE7">
        <w:rPr>
          <w:color w:val="000000"/>
        </w:rPr>
        <w:t xml:space="preserve"> </w:t>
      </w:r>
    </w:p>
    <w:p w14:paraId="15F6709A" w14:textId="127223C7" w:rsidR="00D91024" w:rsidRDefault="004C5CE7" w:rsidP="00D91024">
      <w:pPr>
        <w:pStyle w:val="Paragraphedeliste"/>
        <w:numPr>
          <w:ilvl w:val="2"/>
          <w:numId w:val="1"/>
        </w:numPr>
        <w:rPr>
          <w:color w:val="000000"/>
        </w:rPr>
      </w:pPr>
      <w:r w:rsidRPr="004C5CE7">
        <w:rPr>
          <w:color w:val="000000"/>
        </w:rPr>
        <w:t>Pour les investissements lourds, la part FEDER ne peut dépasser 500 000€ par module de travail/opérateur.</w:t>
      </w:r>
    </w:p>
    <w:p w14:paraId="3FD3429D" w14:textId="41FC3938" w:rsidR="005B6AEA" w:rsidRPr="004C5CE7" w:rsidRDefault="005B6AEA" w:rsidP="00D91024">
      <w:pPr>
        <w:pStyle w:val="Paragraphedeliste"/>
        <w:numPr>
          <w:ilvl w:val="2"/>
          <w:numId w:val="1"/>
        </w:numPr>
        <w:rPr>
          <w:color w:val="000000"/>
        </w:rPr>
      </w:pPr>
      <w:r>
        <w:rPr>
          <w:color w:val="000000"/>
        </w:rPr>
        <w:t xml:space="preserve">L’achat de terrain non bâti et de biens immeubles est possible si lié aux objectifs du projet mais le montant éligible de la transaction </w:t>
      </w:r>
      <w:r w:rsidR="002A206C">
        <w:rPr>
          <w:color w:val="000000"/>
        </w:rPr>
        <w:t>n</w:t>
      </w:r>
      <w:r>
        <w:rPr>
          <w:color w:val="000000"/>
        </w:rPr>
        <w:t xml:space="preserve">e doit pas dépasser 10% des dépenses totales éligibles du projet (ce plafond monte à 15% pour les sites abandonnés et anciens sites industriels </w:t>
      </w:r>
      <w:r w:rsidR="00DD1053">
        <w:rPr>
          <w:color w:val="000000"/>
        </w:rPr>
        <w:t>avec bâtiments).</w:t>
      </w:r>
    </w:p>
    <w:p w14:paraId="03CD8D3F" w14:textId="77777777" w:rsidR="00CC781C" w:rsidRPr="009B7CFA" w:rsidRDefault="008F7158" w:rsidP="009B7CFA">
      <w:pPr>
        <w:pStyle w:val="Titre2"/>
        <w:spacing w:before="120" w:after="120"/>
        <w:ind w:firstLine="454"/>
      </w:pPr>
      <w:r w:rsidRPr="009B7CFA">
        <w:t>Partenariat</w:t>
      </w:r>
      <w:r w:rsidR="00AB4456" w:rsidRPr="009B7CFA">
        <w:t> :</w:t>
      </w:r>
    </w:p>
    <w:p w14:paraId="7FB060A8" w14:textId="3BD749F3" w:rsidR="00CC781C" w:rsidRPr="00B93C9B" w:rsidRDefault="0021280E">
      <w:pPr>
        <w:numPr>
          <w:ilvl w:val="1"/>
          <w:numId w:val="1"/>
        </w:numPr>
        <w:tabs>
          <w:tab w:val="left" w:pos="1307"/>
        </w:tabs>
        <w:jc w:val="both"/>
      </w:pPr>
      <w:r w:rsidRPr="00B93C9B">
        <w:t xml:space="preserve">Un </w:t>
      </w:r>
      <w:r w:rsidRPr="00B93C9B">
        <w:rPr>
          <w:b/>
          <w:bCs/>
        </w:rPr>
        <w:t>partenariat transnational</w:t>
      </w:r>
      <w:r w:rsidR="00771839" w:rsidRPr="00B93C9B">
        <w:rPr>
          <w:b/>
          <w:bCs/>
        </w:rPr>
        <w:t xml:space="preserve"> obligatoire</w:t>
      </w:r>
      <w:r w:rsidRPr="00B93C9B">
        <w:t xml:space="preserve"> </w:t>
      </w:r>
      <w:r w:rsidR="00771839" w:rsidRPr="00B93C9B">
        <w:t xml:space="preserve">comprenant </w:t>
      </w:r>
      <w:r w:rsidR="001E2CA2" w:rsidRPr="00B93C9B">
        <w:t>au moins un</w:t>
      </w:r>
      <w:r w:rsidR="00B93C9B" w:rsidRPr="00B93C9B">
        <w:t xml:space="preserve"> opérateur de chaque </w:t>
      </w:r>
      <w:r w:rsidR="008C7228">
        <w:t>pays</w:t>
      </w:r>
    </w:p>
    <w:p w14:paraId="2C7904C5" w14:textId="49F3600B" w:rsidR="000F7C19" w:rsidRDefault="0021280E" w:rsidP="000F7C19">
      <w:pPr>
        <w:numPr>
          <w:ilvl w:val="1"/>
          <w:numId w:val="1"/>
        </w:numPr>
        <w:tabs>
          <w:tab w:val="left" w:pos="1307"/>
        </w:tabs>
        <w:jc w:val="both"/>
      </w:pPr>
      <w:r w:rsidRPr="00B93C9B">
        <w:t>Une exception : </w:t>
      </w:r>
      <w:r w:rsidR="00FD4387" w:rsidRPr="00B93C9B">
        <w:t xml:space="preserve">une institution transfrontalière mise en place par les autorités/institutions </w:t>
      </w:r>
      <w:r w:rsidR="00B93C9B">
        <w:t>des</w:t>
      </w:r>
      <w:r w:rsidR="00FD4387" w:rsidRPr="00B93C9B">
        <w:t xml:space="preserve"> deux pays du programme peut être porteur unique du projet.</w:t>
      </w:r>
    </w:p>
    <w:p w14:paraId="18B8726C" w14:textId="18DB5375" w:rsidR="008B7755" w:rsidRDefault="008B7755" w:rsidP="000F7C19">
      <w:pPr>
        <w:numPr>
          <w:ilvl w:val="1"/>
          <w:numId w:val="1"/>
        </w:numPr>
        <w:tabs>
          <w:tab w:val="left" w:pos="1307"/>
        </w:tabs>
        <w:jc w:val="both"/>
      </w:pPr>
      <w:r>
        <w:t>Trois types de partenaire :</w:t>
      </w:r>
    </w:p>
    <w:p w14:paraId="311D762A" w14:textId="2C9D228A" w:rsidR="008B7755" w:rsidRDefault="008B7755" w:rsidP="008B7755">
      <w:pPr>
        <w:numPr>
          <w:ilvl w:val="2"/>
          <w:numId w:val="1"/>
        </w:numPr>
        <w:tabs>
          <w:tab w:val="left" w:pos="1307"/>
        </w:tabs>
        <w:jc w:val="both"/>
      </w:pPr>
      <w:r>
        <w:t>L’opérateur chef de file :</w:t>
      </w:r>
      <w:r w:rsidR="00521488">
        <w:t xml:space="preserve"> assure le leadership du projet et coordonne la gestion administrative et financière du projet.</w:t>
      </w:r>
    </w:p>
    <w:p w14:paraId="392B7E74" w14:textId="2FCD3E2B" w:rsidR="00521488" w:rsidRDefault="00521488" w:rsidP="008B7755">
      <w:pPr>
        <w:numPr>
          <w:ilvl w:val="2"/>
          <w:numId w:val="1"/>
        </w:numPr>
        <w:tabs>
          <w:tab w:val="left" w:pos="1307"/>
        </w:tabs>
        <w:jc w:val="both"/>
      </w:pPr>
      <w:r>
        <w:t>L’opérateur partenaire : participe aux modules d’activités et supporte directement les dépenses qui en découlent ; apporte une réelle valeur ajoutée au développement des actions.</w:t>
      </w:r>
    </w:p>
    <w:p w14:paraId="2F3E9E1B" w14:textId="74F259F0" w:rsidR="008C7228" w:rsidRPr="008C7228" w:rsidRDefault="00521488" w:rsidP="008C7228">
      <w:pPr>
        <w:numPr>
          <w:ilvl w:val="2"/>
          <w:numId w:val="1"/>
        </w:numPr>
        <w:tabs>
          <w:tab w:val="left" w:pos="1307"/>
        </w:tabs>
        <w:spacing w:after="120"/>
        <w:ind w:left="1208" w:hanging="357"/>
        <w:jc w:val="both"/>
      </w:pPr>
      <w:r>
        <w:t>L’opérateur associé : contribue à la mise en œuvre du projet sans obtenir de financement du programme ; ne peut pas être sous-traitant/prest</w:t>
      </w:r>
      <w:r w:rsidR="00925C6E">
        <w:t>at</w:t>
      </w:r>
      <w:r>
        <w:t>aire.</w:t>
      </w:r>
    </w:p>
    <w:p w14:paraId="1C2F0641" w14:textId="6EF0EC6F" w:rsidR="00C22603" w:rsidRPr="00C71051" w:rsidRDefault="00C22603" w:rsidP="00C22603">
      <w:pPr>
        <w:pStyle w:val="NormalWeb"/>
        <w:pBdr>
          <w:top w:val="single" w:sz="12" w:space="5" w:color="000000"/>
          <w:left w:val="single" w:sz="12" w:space="5" w:color="000000"/>
          <w:right w:val="single" w:sz="12" w:space="5" w:color="000000"/>
        </w:pBdr>
        <w:shd w:val="clear" w:color="auto" w:fill="E5DFEC"/>
        <w:spacing w:before="0" w:beforeAutospacing="0" w:after="120" w:afterAutospacing="0"/>
        <w:ind w:left="567" w:right="567"/>
        <w:jc w:val="center"/>
      </w:pPr>
      <w:r w:rsidRPr="00C71051">
        <w:rPr>
          <w:rFonts w:ascii="Calibri" w:hAnsi="Calibri" w:cs="Calibri"/>
          <w:b/>
          <w:bCs/>
          <w:i/>
          <w:iCs/>
          <w:color w:val="000000"/>
          <w:sz w:val="22"/>
          <w:szCs w:val="22"/>
        </w:rPr>
        <w:t>Les microprojets</w:t>
      </w:r>
    </w:p>
    <w:p w14:paraId="530F9EA3" w14:textId="77777777" w:rsidR="00C22603" w:rsidRPr="00A14856" w:rsidRDefault="00C22603" w:rsidP="00C22603">
      <w:pPr>
        <w:pStyle w:val="NormalWeb"/>
        <w:pBdr>
          <w:top w:val="single" w:sz="12" w:space="5" w:color="000000"/>
          <w:left w:val="single" w:sz="12" w:space="5" w:color="000000"/>
          <w:right w:val="single" w:sz="12" w:space="5" w:color="000000"/>
        </w:pBdr>
        <w:shd w:val="clear" w:color="auto" w:fill="E5DFEC"/>
        <w:spacing w:before="0" w:beforeAutospacing="0" w:after="0" w:afterAutospacing="0"/>
        <w:ind w:left="567" w:right="567"/>
        <w:jc w:val="both"/>
        <w:rPr>
          <w:sz w:val="22"/>
          <w:szCs w:val="22"/>
        </w:rPr>
      </w:pPr>
      <w:r w:rsidRPr="00A14856">
        <w:rPr>
          <w:rFonts w:ascii="Calibri" w:hAnsi="Calibri" w:cs="Calibri"/>
          <w:color w:val="000000"/>
          <w:sz w:val="22"/>
          <w:szCs w:val="22"/>
        </w:rPr>
        <w:t>Dans le cadre de ce programme, pour les objectifs programme 4 à 9, il est également possible de faire financer des microprojets pour lesquels le budget n’excède pas 30 000€ (mais ceux-ci sont cofinancés à 100% par le FEDER). Ces projets doivent viser à :</w:t>
      </w:r>
    </w:p>
    <w:p w14:paraId="1945C7CE" w14:textId="796D9B2B" w:rsidR="00C22603" w:rsidRPr="00A14856" w:rsidRDefault="00C22603" w:rsidP="00C22603">
      <w:pPr>
        <w:pStyle w:val="NormalWeb"/>
        <w:numPr>
          <w:ilvl w:val="2"/>
          <w:numId w:val="21"/>
        </w:numPr>
        <w:pBdr>
          <w:top w:val="single" w:sz="12" w:space="5" w:color="000000"/>
          <w:left w:val="single" w:sz="12" w:space="5" w:color="000000"/>
          <w:right w:val="single" w:sz="12" w:space="5" w:color="000000"/>
        </w:pBdr>
        <w:shd w:val="clear" w:color="auto" w:fill="E5DFEC"/>
        <w:spacing w:before="0" w:beforeAutospacing="0" w:after="0" w:afterAutospacing="0"/>
        <w:ind w:right="567"/>
        <w:jc w:val="both"/>
        <w:rPr>
          <w:sz w:val="22"/>
          <w:szCs w:val="22"/>
        </w:rPr>
      </w:pPr>
      <w:r w:rsidRPr="00A14856">
        <w:rPr>
          <w:rFonts w:asciiTheme="majorHAnsi" w:hAnsiTheme="majorHAnsi" w:cstheme="majorHAnsi"/>
          <w:color w:val="000000"/>
          <w:sz w:val="22"/>
          <w:szCs w:val="22"/>
        </w:rPr>
        <w:t>à renforcer la vie associative par des initiatives transfrontalières</w:t>
      </w:r>
    </w:p>
    <w:p w14:paraId="250EF597" w14:textId="56767290" w:rsidR="00C22603" w:rsidRPr="00A14856" w:rsidRDefault="00C22603" w:rsidP="00C22603">
      <w:pPr>
        <w:pStyle w:val="NormalWeb"/>
        <w:numPr>
          <w:ilvl w:val="2"/>
          <w:numId w:val="21"/>
        </w:numPr>
        <w:pBdr>
          <w:top w:val="single" w:sz="12" w:space="5" w:color="000000"/>
          <w:left w:val="single" w:sz="12" w:space="5" w:color="000000"/>
          <w:right w:val="single" w:sz="12" w:space="5" w:color="000000"/>
        </w:pBdr>
        <w:shd w:val="clear" w:color="auto" w:fill="E5DFEC"/>
        <w:spacing w:before="0" w:beforeAutospacing="0" w:after="0" w:afterAutospacing="0"/>
        <w:ind w:right="567"/>
        <w:jc w:val="both"/>
        <w:rPr>
          <w:sz w:val="22"/>
          <w:szCs w:val="22"/>
        </w:rPr>
      </w:pPr>
      <w:r w:rsidRPr="00A14856">
        <w:rPr>
          <w:rFonts w:asciiTheme="majorHAnsi" w:hAnsiTheme="majorHAnsi" w:cstheme="majorHAnsi"/>
          <w:color w:val="000000"/>
          <w:sz w:val="22"/>
          <w:szCs w:val="22"/>
        </w:rPr>
        <w:t>à soutenir les nouvelles collaborations et permettre l’acquisition d’expérience en</w:t>
      </w:r>
      <w:r w:rsidRPr="00A14856">
        <w:rPr>
          <w:sz w:val="22"/>
          <w:szCs w:val="22"/>
        </w:rPr>
        <w:t xml:space="preserve"> </w:t>
      </w:r>
      <w:r w:rsidRPr="00A14856">
        <w:rPr>
          <w:rFonts w:asciiTheme="majorHAnsi" w:hAnsiTheme="majorHAnsi" w:cstheme="majorHAnsi"/>
          <w:color w:val="000000"/>
          <w:sz w:val="22"/>
          <w:szCs w:val="22"/>
        </w:rPr>
        <w:t>matière de collaboration transfrontalière</w:t>
      </w:r>
    </w:p>
    <w:p w14:paraId="49F06DD5" w14:textId="70B0AFDE" w:rsidR="00C22603" w:rsidRPr="00A14856" w:rsidRDefault="00C22603" w:rsidP="00C22603">
      <w:pPr>
        <w:pStyle w:val="NormalWeb"/>
        <w:numPr>
          <w:ilvl w:val="2"/>
          <w:numId w:val="21"/>
        </w:numPr>
        <w:pBdr>
          <w:top w:val="single" w:sz="12" w:space="5" w:color="000000"/>
          <w:left w:val="single" w:sz="12" w:space="5" w:color="000000"/>
          <w:right w:val="single" w:sz="12" w:space="5" w:color="000000"/>
        </w:pBdr>
        <w:shd w:val="clear" w:color="auto" w:fill="E5DFEC"/>
        <w:spacing w:before="0" w:beforeAutospacing="0" w:after="0" w:afterAutospacing="0"/>
        <w:ind w:right="567"/>
        <w:jc w:val="both"/>
        <w:rPr>
          <w:sz w:val="22"/>
          <w:szCs w:val="22"/>
        </w:rPr>
      </w:pPr>
      <w:r w:rsidRPr="00A14856">
        <w:rPr>
          <w:rFonts w:asciiTheme="majorHAnsi" w:hAnsiTheme="majorHAnsi" w:cstheme="majorHAnsi"/>
          <w:color w:val="000000"/>
          <w:sz w:val="22"/>
          <w:szCs w:val="22"/>
        </w:rPr>
        <w:t>à renforcer l’identité commune, contribuer à la citoyenneté transfrontalière et</w:t>
      </w:r>
      <w:r w:rsidRPr="00A14856">
        <w:rPr>
          <w:sz w:val="22"/>
          <w:szCs w:val="22"/>
        </w:rPr>
        <w:t xml:space="preserve"> </w:t>
      </w:r>
      <w:r w:rsidRPr="00A14856">
        <w:rPr>
          <w:rFonts w:asciiTheme="majorHAnsi" w:hAnsiTheme="majorHAnsi" w:cstheme="majorHAnsi"/>
          <w:color w:val="000000"/>
          <w:sz w:val="22"/>
          <w:szCs w:val="22"/>
        </w:rPr>
        <w:t>l’implication dans la région transfrontalière</w:t>
      </w:r>
    </w:p>
    <w:p w14:paraId="27B26543" w14:textId="7243FC1D" w:rsidR="00C22603" w:rsidRPr="00A14856" w:rsidRDefault="00C22603" w:rsidP="00C22603">
      <w:pPr>
        <w:pStyle w:val="NormalWeb"/>
        <w:numPr>
          <w:ilvl w:val="2"/>
          <w:numId w:val="21"/>
        </w:numPr>
        <w:pBdr>
          <w:top w:val="single" w:sz="12" w:space="5" w:color="000000"/>
          <w:left w:val="single" w:sz="12" w:space="5" w:color="000000"/>
          <w:right w:val="single" w:sz="12" w:space="5" w:color="000000"/>
        </w:pBdr>
        <w:shd w:val="clear" w:color="auto" w:fill="E5DFEC"/>
        <w:spacing w:before="0" w:beforeAutospacing="0" w:after="0" w:afterAutospacing="0"/>
        <w:ind w:right="567"/>
        <w:jc w:val="both"/>
        <w:rPr>
          <w:sz w:val="22"/>
          <w:szCs w:val="22"/>
        </w:rPr>
      </w:pPr>
      <w:r w:rsidRPr="00A14856">
        <w:rPr>
          <w:rFonts w:asciiTheme="majorHAnsi" w:hAnsiTheme="majorHAnsi" w:cstheme="majorHAnsi"/>
          <w:color w:val="000000"/>
          <w:sz w:val="22"/>
          <w:szCs w:val="22"/>
        </w:rPr>
        <w:t>à intensifier les contacts grâce à des échanges et l’accroissement de la mobilité de la population</w:t>
      </w:r>
    </w:p>
    <w:p w14:paraId="01E38FDD" w14:textId="3775DB60" w:rsidR="00C22603" w:rsidRPr="00A14856" w:rsidRDefault="00C22603" w:rsidP="00C22603">
      <w:pPr>
        <w:pStyle w:val="NormalWeb"/>
        <w:numPr>
          <w:ilvl w:val="2"/>
          <w:numId w:val="21"/>
        </w:numPr>
        <w:pBdr>
          <w:left w:val="single" w:sz="12" w:space="5" w:color="000000"/>
          <w:bottom w:val="single" w:sz="12" w:space="5" w:color="000000"/>
          <w:right w:val="single" w:sz="12" w:space="5" w:color="000000"/>
        </w:pBdr>
        <w:shd w:val="clear" w:color="auto" w:fill="E5DFEC"/>
        <w:spacing w:before="0" w:beforeAutospacing="0" w:after="120" w:afterAutospacing="0"/>
        <w:ind w:left="924" w:right="567" w:hanging="357"/>
        <w:jc w:val="both"/>
        <w:rPr>
          <w:rFonts w:asciiTheme="majorHAnsi" w:hAnsiTheme="majorHAnsi" w:cstheme="majorHAnsi"/>
          <w:color w:val="000000"/>
          <w:sz w:val="22"/>
          <w:szCs w:val="22"/>
        </w:rPr>
      </w:pPr>
      <w:r w:rsidRPr="00A14856">
        <w:rPr>
          <w:rFonts w:asciiTheme="majorHAnsi" w:hAnsiTheme="majorHAnsi" w:cstheme="majorHAnsi"/>
          <w:color w:val="000000"/>
          <w:sz w:val="22"/>
          <w:szCs w:val="22"/>
        </w:rPr>
        <w:t>à stimuler les activités sociales transfrontalières</w:t>
      </w:r>
    </w:p>
    <w:p w14:paraId="485C5B68" w14:textId="747245C1" w:rsidR="00C22603" w:rsidRPr="00C22603" w:rsidRDefault="00C22603" w:rsidP="00C22603">
      <w:pPr>
        <w:pStyle w:val="NormalWeb"/>
        <w:pBdr>
          <w:left w:val="single" w:sz="12" w:space="5" w:color="000000"/>
          <w:bottom w:val="single" w:sz="12" w:space="5" w:color="000000"/>
          <w:right w:val="single" w:sz="12" w:space="5" w:color="000000"/>
        </w:pBdr>
        <w:shd w:val="clear" w:color="auto" w:fill="E5DFEC"/>
        <w:spacing w:before="0" w:beforeAutospacing="0" w:after="0" w:afterAutospacing="0"/>
        <w:ind w:left="567" w:right="567"/>
        <w:jc w:val="both"/>
        <w:rPr>
          <w:sz w:val="22"/>
          <w:szCs w:val="22"/>
        </w:rPr>
      </w:pPr>
      <w:r w:rsidRPr="00A14856">
        <w:rPr>
          <w:rFonts w:ascii="Calibri" w:hAnsi="Calibri" w:cs="Calibri"/>
          <w:color w:val="000000"/>
          <w:sz w:val="22"/>
          <w:szCs w:val="22"/>
        </w:rPr>
        <w:t xml:space="preserve">Leur durée maximale est de 18 mois et les principes, critères et procédures de sélection diffèrent. Toutes les informations relatives à ce dispositif sont accessibles sur le </w:t>
      </w:r>
      <w:hyperlink r:id="rId12" w:history="1">
        <w:r w:rsidRPr="00A14856">
          <w:rPr>
            <w:rStyle w:val="Lienhypertexte"/>
            <w:rFonts w:ascii="Calibri" w:hAnsi="Calibri" w:cs="Calibri"/>
            <w:sz w:val="22"/>
            <w:szCs w:val="22"/>
          </w:rPr>
          <w:t>site du programme</w:t>
        </w:r>
      </w:hyperlink>
      <w:r w:rsidRPr="00A14856">
        <w:rPr>
          <w:rFonts w:ascii="Calibri" w:hAnsi="Calibri" w:cs="Calibri"/>
          <w:color w:val="000000"/>
          <w:sz w:val="22"/>
          <w:szCs w:val="22"/>
        </w:rPr>
        <w:t xml:space="preserve"> et dans le </w:t>
      </w:r>
      <w:hyperlink r:id="rId13" w:history="1">
        <w:r w:rsidRPr="00A14856">
          <w:rPr>
            <w:rStyle w:val="Lienhypertexte"/>
            <w:rFonts w:ascii="Calibri" w:hAnsi="Calibri" w:cs="Calibri"/>
            <w:sz w:val="22"/>
            <w:szCs w:val="22"/>
          </w:rPr>
          <w:t>manuel du microprojet</w:t>
        </w:r>
      </w:hyperlink>
      <w:r w:rsidRPr="00A14856">
        <w:rPr>
          <w:rFonts w:ascii="Calibri" w:hAnsi="Calibri" w:cs="Calibri"/>
          <w:color w:val="000000"/>
          <w:sz w:val="22"/>
          <w:szCs w:val="22"/>
        </w:rPr>
        <w:t>.</w:t>
      </w:r>
    </w:p>
    <w:p w14:paraId="11A28B91" w14:textId="7BFF44A5" w:rsidR="00C22603" w:rsidRDefault="00C22603" w:rsidP="00C22603">
      <w:pPr>
        <w:tabs>
          <w:tab w:val="left" w:pos="1307"/>
        </w:tabs>
        <w:jc w:val="both"/>
      </w:pPr>
    </w:p>
    <w:p w14:paraId="7B141C12" w14:textId="77777777" w:rsidR="004C5CE7" w:rsidRPr="00C71051" w:rsidRDefault="004C5CE7" w:rsidP="004C5CE7">
      <w:pPr>
        <w:pStyle w:val="NormalWeb"/>
        <w:pBdr>
          <w:top w:val="single" w:sz="12" w:space="5" w:color="000000"/>
          <w:left w:val="single" w:sz="12" w:space="5" w:color="000000"/>
          <w:right w:val="single" w:sz="12" w:space="5" w:color="000000"/>
        </w:pBdr>
        <w:shd w:val="clear" w:color="auto" w:fill="E5DFEC"/>
        <w:spacing w:before="0" w:beforeAutospacing="0" w:after="120" w:afterAutospacing="0"/>
        <w:ind w:left="567" w:right="567"/>
        <w:jc w:val="center"/>
      </w:pPr>
      <w:r w:rsidRPr="00C71051">
        <w:rPr>
          <w:rFonts w:ascii="Calibri" w:hAnsi="Calibri" w:cs="Calibri"/>
          <w:b/>
          <w:bCs/>
          <w:i/>
          <w:iCs/>
          <w:color w:val="000000"/>
          <w:sz w:val="22"/>
          <w:szCs w:val="22"/>
        </w:rPr>
        <w:lastRenderedPageBreak/>
        <w:t>Les portefeuilles de projet</w:t>
      </w:r>
    </w:p>
    <w:p w14:paraId="4D85D79F" w14:textId="77777777" w:rsidR="004C5CE7" w:rsidRDefault="004C5CE7" w:rsidP="004C5CE7">
      <w:pPr>
        <w:pStyle w:val="NormalWeb"/>
        <w:pBdr>
          <w:top w:val="single" w:sz="12" w:space="5" w:color="000000"/>
          <w:left w:val="single" w:sz="12" w:space="5" w:color="000000"/>
          <w:right w:val="single" w:sz="12" w:space="5" w:color="000000"/>
        </w:pBdr>
        <w:shd w:val="clear" w:color="auto" w:fill="E5DFEC"/>
        <w:spacing w:before="0" w:beforeAutospacing="0" w:after="120" w:afterAutospacing="0"/>
        <w:ind w:left="567" w:right="567"/>
        <w:jc w:val="both"/>
        <w:rPr>
          <w:rFonts w:ascii="Calibri" w:hAnsi="Calibri" w:cs="Calibri"/>
          <w:color w:val="000000"/>
          <w:sz w:val="22"/>
          <w:szCs w:val="22"/>
        </w:rPr>
      </w:pPr>
      <w:r w:rsidRPr="00C71051">
        <w:rPr>
          <w:rFonts w:ascii="Calibri" w:hAnsi="Calibri" w:cs="Calibri"/>
          <w:color w:val="000000"/>
          <w:sz w:val="22"/>
          <w:szCs w:val="22"/>
        </w:rPr>
        <w:t>Dans le cadre de ce programme, il est également possible de faire financer des grappes de projets, portant sur différents domaines et thèmes, avec un objectif commun de développement socio-économique d’un territoire en particulier (portefeuille territorial), ou d’une filière transfrontalière (portefeuille thématique).</w:t>
      </w:r>
      <w:r>
        <w:rPr>
          <w:rFonts w:ascii="Calibri" w:hAnsi="Calibri" w:cs="Calibri"/>
          <w:color w:val="000000"/>
          <w:sz w:val="22"/>
          <w:szCs w:val="22"/>
        </w:rPr>
        <w:t xml:space="preserve"> </w:t>
      </w:r>
      <w:r w:rsidRPr="006B53F8">
        <w:rPr>
          <w:rFonts w:ascii="Calibri" w:hAnsi="Calibri" w:cs="Calibri"/>
          <w:color w:val="000000"/>
          <w:sz w:val="22"/>
          <w:szCs w:val="22"/>
        </w:rPr>
        <w:t>Deux principes guident ces portefeuilles de projets : intégration et structuration du territoire, transversalité des actions.</w:t>
      </w:r>
    </w:p>
    <w:p w14:paraId="22ADDCFC" w14:textId="77777777" w:rsidR="004C5CE7" w:rsidRDefault="004C5CE7" w:rsidP="004C5CE7">
      <w:pPr>
        <w:pStyle w:val="NormalWeb"/>
        <w:pBdr>
          <w:top w:val="single" w:sz="12" w:space="5" w:color="000000"/>
          <w:left w:val="single" w:sz="12" w:space="5" w:color="000000"/>
          <w:right w:val="single" w:sz="12" w:space="5" w:color="000000"/>
        </w:pBdr>
        <w:shd w:val="clear" w:color="auto" w:fill="E5DFEC"/>
        <w:spacing w:before="0" w:beforeAutospacing="0" w:after="120" w:afterAutospacing="0"/>
        <w:ind w:left="567" w:right="567"/>
        <w:jc w:val="both"/>
        <w:rPr>
          <w:rFonts w:ascii="Calibri" w:hAnsi="Calibri" w:cs="Calibri"/>
          <w:color w:val="000000"/>
          <w:sz w:val="22"/>
          <w:szCs w:val="22"/>
        </w:rPr>
      </w:pPr>
      <w:r>
        <w:rPr>
          <w:rFonts w:ascii="Calibri" w:hAnsi="Calibri" w:cs="Calibri"/>
          <w:color w:val="000000"/>
          <w:sz w:val="22"/>
          <w:szCs w:val="22"/>
        </w:rPr>
        <w:t>Le portefeuille territorial : plusieurs projets identifiés sur la base d’une démarche politique locale intégrée sur un territoire, à partir de l’analyse de ses potentialités. Ces projets doivent s’inscrire dans au moins deux objectifs programmes différents.</w:t>
      </w:r>
    </w:p>
    <w:p w14:paraId="03036A72" w14:textId="77777777" w:rsidR="004C5CE7" w:rsidRDefault="004C5CE7" w:rsidP="004C5CE7">
      <w:pPr>
        <w:pStyle w:val="NormalWeb"/>
        <w:pBdr>
          <w:top w:val="single" w:sz="12" w:space="5" w:color="000000"/>
          <w:left w:val="single" w:sz="12" w:space="5" w:color="000000"/>
          <w:right w:val="single" w:sz="12" w:space="5" w:color="000000"/>
        </w:pBdr>
        <w:shd w:val="clear" w:color="auto" w:fill="E5DFEC"/>
        <w:spacing w:before="0" w:beforeAutospacing="0" w:after="120" w:afterAutospacing="0"/>
        <w:ind w:left="567" w:right="567"/>
        <w:jc w:val="both"/>
        <w:rPr>
          <w:rFonts w:ascii="Calibri" w:hAnsi="Calibri" w:cs="Calibri"/>
          <w:color w:val="000000"/>
          <w:sz w:val="22"/>
          <w:szCs w:val="22"/>
        </w:rPr>
      </w:pPr>
      <w:r>
        <w:rPr>
          <w:rFonts w:ascii="Calibri" w:hAnsi="Calibri" w:cs="Calibri"/>
          <w:color w:val="000000"/>
          <w:sz w:val="22"/>
          <w:szCs w:val="22"/>
        </w:rPr>
        <w:t>Le portefeuille thématique : plusieurs projets qui s’articulent autour d’une thématique commune, notamment autour de filières économiques identifiées dans le programme de coopération.</w:t>
      </w:r>
    </w:p>
    <w:p w14:paraId="3517420D" w14:textId="77777777" w:rsidR="004C5CE7" w:rsidRPr="006B53F8" w:rsidRDefault="004C5CE7" w:rsidP="004C5CE7">
      <w:pPr>
        <w:pStyle w:val="NormalWeb"/>
        <w:pBdr>
          <w:top w:val="single" w:sz="12" w:space="5" w:color="000000"/>
          <w:left w:val="single" w:sz="12" w:space="5" w:color="000000"/>
          <w:right w:val="single" w:sz="12" w:space="5" w:color="000000"/>
        </w:pBdr>
        <w:shd w:val="clear" w:color="auto" w:fill="E5DFEC"/>
        <w:spacing w:before="0" w:beforeAutospacing="0" w:after="0" w:afterAutospacing="0"/>
        <w:ind w:left="567" w:right="567"/>
        <w:jc w:val="both"/>
        <w:rPr>
          <w:rFonts w:ascii="Calibri" w:hAnsi="Calibri" w:cs="Calibri"/>
          <w:color w:val="000000"/>
          <w:sz w:val="22"/>
          <w:szCs w:val="22"/>
        </w:rPr>
      </w:pPr>
      <w:r w:rsidRPr="006B53F8">
        <w:rPr>
          <w:rFonts w:ascii="Calibri" w:hAnsi="Calibri" w:cs="Calibri"/>
          <w:color w:val="000000"/>
          <w:sz w:val="22"/>
          <w:szCs w:val="22"/>
        </w:rPr>
        <w:t>Quelques caractéristiques des portefeuilles de projets :</w:t>
      </w:r>
    </w:p>
    <w:p w14:paraId="584DADC3" w14:textId="042BE88C" w:rsidR="004C5CE7" w:rsidRPr="006B53F8" w:rsidRDefault="004C5CE7" w:rsidP="004C5CE7">
      <w:pPr>
        <w:pStyle w:val="NormalWeb"/>
        <w:numPr>
          <w:ilvl w:val="0"/>
          <w:numId w:val="24"/>
        </w:numPr>
        <w:pBdr>
          <w:left w:val="single" w:sz="12" w:space="5" w:color="000000"/>
          <w:bottom w:val="single" w:sz="12" w:space="5" w:color="000000"/>
          <w:right w:val="single" w:sz="12" w:space="5" w:color="000000"/>
        </w:pBdr>
        <w:shd w:val="clear" w:color="auto" w:fill="E5DFEC"/>
        <w:spacing w:before="0" w:beforeAutospacing="0" w:after="0" w:afterAutospacing="0"/>
        <w:ind w:right="567"/>
        <w:jc w:val="both"/>
        <w:rPr>
          <w:rFonts w:ascii="Calibri" w:hAnsi="Calibri" w:cs="Calibri"/>
          <w:color w:val="000000"/>
          <w:sz w:val="22"/>
          <w:szCs w:val="22"/>
        </w:rPr>
      </w:pPr>
      <w:r w:rsidRPr="006B53F8">
        <w:rPr>
          <w:rFonts w:ascii="Calibri" w:hAnsi="Calibri" w:cs="Calibri"/>
          <w:color w:val="000000"/>
          <w:sz w:val="22"/>
          <w:szCs w:val="22"/>
        </w:rPr>
        <w:t>Un projet pilote en charge de la coordination transversale</w:t>
      </w:r>
      <w:r>
        <w:rPr>
          <w:rFonts w:ascii="Calibri" w:hAnsi="Calibri" w:cs="Calibri"/>
          <w:color w:val="000000"/>
          <w:sz w:val="22"/>
          <w:szCs w:val="22"/>
        </w:rPr>
        <w:t xml:space="preserve">, </w:t>
      </w:r>
      <w:r w:rsidRPr="006B53F8">
        <w:rPr>
          <w:rFonts w:ascii="Calibri" w:hAnsi="Calibri" w:cs="Calibri"/>
          <w:color w:val="000000"/>
          <w:sz w:val="22"/>
          <w:szCs w:val="22"/>
        </w:rPr>
        <w:t>de la communication générale</w:t>
      </w:r>
      <w:r>
        <w:rPr>
          <w:rFonts w:ascii="Calibri" w:hAnsi="Calibri" w:cs="Calibri"/>
          <w:color w:val="000000"/>
          <w:sz w:val="22"/>
          <w:szCs w:val="22"/>
        </w:rPr>
        <w:t xml:space="preserve"> et composé au maximum d’un opérateur par versant couvert (France, Wallonie, Flandres), ou d’une structure transfrontalière unique</w:t>
      </w:r>
    </w:p>
    <w:p w14:paraId="370FF5CC" w14:textId="444BCBD4" w:rsidR="004C5CE7" w:rsidRPr="006B53F8" w:rsidRDefault="004C5CE7" w:rsidP="004C5CE7">
      <w:pPr>
        <w:pStyle w:val="NormalWeb"/>
        <w:numPr>
          <w:ilvl w:val="0"/>
          <w:numId w:val="24"/>
        </w:numPr>
        <w:pBdr>
          <w:left w:val="single" w:sz="12" w:space="5" w:color="000000"/>
          <w:bottom w:val="single" w:sz="12" w:space="5" w:color="000000"/>
          <w:right w:val="single" w:sz="12" w:space="5" w:color="000000"/>
        </w:pBdr>
        <w:shd w:val="clear" w:color="auto" w:fill="E5DFEC"/>
        <w:spacing w:before="0" w:beforeAutospacing="0" w:after="0" w:afterAutospacing="0"/>
        <w:ind w:right="567"/>
        <w:jc w:val="both"/>
        <w:rPr>
          <w:rFonts w:ascii="Calibri" w:hAnsi="Calibri" w:cs="Calibri"/>
          <w:color w:val="000000"/>
          <w:sz w:val="22"/>
          <w:szCs w:val="22"/>
        </w:rPr>
      </w:pPr>
      <w:r w:rsidRPr="006B53F8">
        <w:rPr>
          <w:rFonts w:ascii="Calibri" w:hAnsi="Calibri" w:cs="Calibri"/>
          <w:color w:val="000000"/>
          <w:sz w:val="22"/>
          <w:szCs w:val="22"/>
        </w:rPr>
        <w:t>Chaque projet conserve son autonomie pour le suivi physique et financier</w:t>
      </w:r>
    </w:p>
    <w:p w14:paraId="7A55526C" w14:textId="2512B6E5" w:rsidR="004C5CE7" w:rsidRPr="006B53F8" w:rsidRDefault="004C5CE7" w:rsidP="004C5CE7">
      <w:pPr>
        <w:pStyle w:val="NormalWeb"/>
        <w:numPr>
          <w:ilvl w:val="0"/>
          <w:numId w:val="24"/>
        </w:numPr>
        <w:pBdr>
          <w:left w:val="single" w:sz="12" w:space="5" w:color="000000"/>
          <w:bottom w:val="single" w:sz="12" w:space="5" w:color="000000"/>
          <w:right w:val="single" w:sz="12" w:space="5" w:color="000000"/>
        </w:pBdr>
        <w:shd w:val="clear" w:color="auto" w:fill="E5DFEC"/>
        <w:spacing w:before="0" w:beforeAutospacing="0" w:after="0" w:afterAutospacing="0"/>
        <w:ind w:right="567"/>
        <w:jc w:val="both"/>
        <w:rPr>
          <w:rFonts w:ascii="Calibri" w:hAnsi="Calibri" w:cs="Calibri"/>
          <w:color w:val="000000"/>
          <w:sz w:val="22"/>
          <w:szCs w:val="22"/>
        </w:rPr>
      </w:pPr>
      <w:r w:rsidRPr="006B53F8">
        <w:rPr>
          <w:rFonts w:ascii="Calibri" w:hAnsi="Calibri" w:cs="Calibri"/>
          <w:color w:val="000000"/>
          <w:sz w:val="22"/>
          <w:szCs w:val="22"/>
        </w:rPr>
        <w:t>Des synergies/liens doivent exister entre les projets</w:t>
      </w:r>
    </w:p>
    <w:p w14:paraId="3647E5BB" w14:textId="2D65DA56" w:rsidR="004C5CE7" w:rsidRDefault="004C5CE7" w:rsidP="004C5CE7">
      <w:pPr>
        <w:pStyle w:val="NormalWeb"/>
        <w:numPr>
          <w:ilvl w:val="0"/>
          <w:numId w:val="24"/>
        </w:numPr>
        <w:pBdr>
          <w:left w:val="single" w:sz="12" w:space="5" w:color="000000"/>
          <w:bottom w:val="single" w:sz="12" w:space="5" w:color="000000"/>
          <w:right w:val="single" w:sz="12" w:space="5" w:color="000000"/>
        </w:pBdr>
        <w:shd w:val="clear" w:color="auto" w:fill="E5DFEC"/>
        <w:spacing w:before="0" w:beforeAutospacing="0" w:after="0" w:afterAutospacing="0"/>
        <w:ind w:right="567"/>
        <w:jc w:val="both"/>
        <w:rPr>
          <w:rFonts w:ascii="Calibri" w:hAnsi="Calibri" w:cs="Calibri"/>
          <w:color w:val="000000"/>
          <w:sz w:val="22"/>
          <w:szCs w:val="22"/>
        </w:rPr>
      </w:pPr>
      <w:r w:rsidRPr="006B53F8">
        <w:rPr>
          <w:rFonts w:ascii="Calibri" w:hAnsi="Calibri" w:cs="Calibri"/>
          <w:color w:val="000000"/>
          <w:sz w:val="22"/>
          <w:szCs w:val="22"/>
        </w:rPr>
        <w:t>Les projets peuvent différer dans le temps (avec des dates de début et de fin différentes)</w:t>
      </w:r>
    </w:p>
    <w:p w14:paraId="7F45115E" w14:textId="7DE0B7E1" w:rsidR="004C5CE7" w:rsidRDefault="004C5CE7" w:rsidP="004C5CE7">
      <w:pPr>
        <w:pStyle w:val="NormalWeb"/>
        <w:numPr>
          <w:ilvl w:val="0"/>
          <w:numId w:val="24"/>
        </w:numPr>
        <w:pBdr>
          <w:left w:val="single" w:sz="12" w:space="5" w:color="000000"/>
          <w:bottom w:val="single" w:sz="12" w:space="5" w:color="000000"/>
          <w:right w:val="single" w:sz="12" w:space="5" w:color="000000"/>
        </w:pBdr>
        <w:shd w:val="clear" w:color="auto" w:fill="E5DFEC"/>
        <w:spacing w:before="0" w:beforeAutospacing="0" w:after="0" w:afterAutospacing="0"/>
        <w:ind w:right="567"/>
        <w:jc w:val="both"/>
        <w:rPr>
          <w:rFonts w:ascii="Calibri" w:hAnsi="Calibri" w:cs="Calibri"/>
          <w:color w:val="000000"/>
          <w:sz w:val="22"/>
          <w:szCs w:val="22"/>
        </w:rPr>
      </w:pPr>
      <w:r>
        <w:rPr>
          <w:rFonts w:ascii="Calibri" w:hAnsi="Calibri" w:cs="Calibri"/>
          <w:color w:val="000000"/>
          <w:sz w:val="22"/>
          <w:szCs w:val="22"/>
        </w:rPr>
        <w:t>Les projets sont financés à 55% par le FEDER</w:t>
      </w:r>
    </w:p>
    <w:p w14:paraId="17B84C92" w14:textId="76FD882F" w:rsidR="004C5CE7" w:rsidRPr="00C22603" w:rsidRDefault="004C5CE7" w:rsidP="004C5CE7">
      <w:pPr>
        <w:pStyle w:val="NormalWeb"/>
        <w:numPr>
          <w:ilvl w:val="0"/>
          <w:numId w:val="24"/>
        </w:numPr>
        <w:pBdr>
          <w:left w:val="single" w:sz="12" w:space="5" w:color="000000"/>
          <w:bottom w:val="single" w:sz="12" w:space="5" w:color="000000"/>
          <w:right w:val="single" w:sz="12" w:space="5" w:color="000000"/>
        </w:pBdr>
        <w:shd w:val="clear" w:color="auto" w:fill="E5DFEC"/>
        <w:spacing w:before="0" w:beforeAutospacing="0" w:after="0" w:afterAutospacing="0"/>
        <w:ind w:right="567"/>
        <w:jc w:val="both"/>
        <w:rPr>
          <w:rFonts w:ascii="Calibri" w:hAnsi="Calibri" w:cs="Calibri"/>
          <w:color w:val="000000"/>
          <w:sz w:val="22"/>
          <w:szCs w:val="22"/>
        </w:rPr>
      </w:pPr>
      <w:r>
        <w:rPr>
          <w:rFonts w:ascii="Calibri" w:hAnsi="Calibri" w:cs="Calibri"/>
          <w:color w:val="000000"/>
          <w:sz w:val="22"/>
          <w:szCs w:val="22"/>
        </w:rPr>
        <w:t>Les processus de dépôt en ligne sont différents</w:t>
      </w:r>
    </w:p>
    <w:p w14:paraId="42275C7E" w14:textId="77777777" w:rsidR="004C5CE7" w:rsidRPr="00B93C9B" w:rsidRDefault="004C5CE7" w:rsidP="00C22603">
      <w:pPr>
        <w:tabs>
          <w:tab w:val="left" w:pos="1307"/>
        </w:tabs>
        <w:jc w:val="both"/>
      </w:pPr>
    </w:p>
    <w:p w14:paraId="39B8B73C" w14:textId="77777777" w:rsidR="009B7CFA" w:rsidRDefault="009B7CFA" w:rsidP="009B7CFA">
      <w:pPr>
        <w:pStyle w:val="Titre2"/>
        <w:spacing w:before="120" w:after="120"/>
        <w:ind w:firstLine="454"/>
      </w:pPr>
      <w:r>
        <w:t>Procédure de sélection</w:t>
      </w:r>
      <w:r w:rsidRPr="009B7CFA">
        <w:t> :</w:t>
      </w:r>
    </w:p>
    <w:p w14:paraId="7E5A3F13" w14:textId="08CD2E3E" w:rsidR="00CC781C" w:rsidRPr="00780681" w:rsidRDefault="00430D8D" w:rsidP="009B7CFA">
      <w:pPr>
        <w:numPr>
          <w:ilvl w:val="1"/>
          <w:numId w:val="1"/>
        </w:numPr>
        <w:pBdr>
          <w:top w:val="nil"/>
          <w:left w:val="nil"/>
          <w:bottom w:val="nil"/>
          <w:right w:val="nil"/>
          <w:between w:val="nil"/>
        </w:pBdr>
        <w:tabs>
          <w:tab w:val="left" w:pos="1307"/>
        </w:tabs>
        <w:jc w:val="both"/>
      </w:pPr>
      <w:r w:rsidRPr="00780681">
        <w:rPr>
          <w:color w:val="000000"/>
        </w:rPr>
        <w:t xml:space="preserve">La sélection des projets se fait </w:t>
      </w:r>
      <w:r w:rsidR="001D7088" w:rsidRPr="00780681">
        <w:rPr>
          <w:color w:val="000000"/>
        </w:rPr>
        <w:t>par appels à proje</w:t>
      </w:r>
      <w:r w:rsidR="00EF7EA8" w:rsidRPr="00780681">
        <w:rPr>
          <w:color w:val="000000"/>
        </w:rPr>
        <w:t xml:space="preserve">ts, </w:t>
      </w:r>
      <w:r w:rsidR="00780681" w:rsidRPr="00780681">
        <w:rPr>
          <w:color w:val="000000"/>
        </w:rPr>
        <w:t xml:space="preserve">en ligne, </w:t>
      </w:r>
      <w:r w:rsidR="00EF7EA8" w:rsidRPr="00780681">
        <w:rPr>
          <w:color w:val="000000"/>
        </w:rPr>
        <w:t>en deux étapes</w:t>
      </w:r>
      <w:r w:rsidR="00C22603" w:rsidRPr="00780681">
        <w:rPr>
          <w:color w:val="000000"/>
        </w:rPr>
        <w:t xml:space="preserve"> (un formulaire simp</w:t>
      </w:r>
      <w:r w:rsidR="00780681" w:rsidRPr="00780681">
        <w:rPr>
          <w:color w:val="000000"/>
        </w:rPr>
        <w:t>lifié « le pré-projet » puis le formulaire complet).</w:t>
      </w:r>
    </w:p>
    <w:p w14:paraId="4273B2E0" w14:textId="6CB58D41" w:rsidR="00780681" w:rsidRPr="00780681" w:rsidRDefault="00780681" w:rsidP="009B7CFA">
      <w:pPr>
        <w:numPr>
          <w:ilvl w:val="1"/>
          <w:numId w:val="1"/>
        </w:numPr>
        <w:pBdr>
          <w:top w:val="nil"/>
          <w:left w:val="nil"/>
          <w:bottom w:val="nil"/>
          <w:right w:val="nil"/>
          <w:between w:val="nil"/>
        </w:pBdr>
        <w:tabs>
          <w:tab w:val="left" w:pos="1307"/>
        </w:tabs>
        <w:jc w:val="both"/>
      </w:pPr>
      <w:r>
        <w:rPr>
          <w:color w:val="000000"/>
        </w:rPr>
        <w:t>Des formulaires spéciaux sont disponibles pour les portefeuilles de projet</w:t>
      </w:r>
    </w:p>
    <w:p w14:paraId="6732CAA4" w14:textId="15585CF2" w:rsidR="0000619D" w:rsidRPr="00780681" w:rsidRDefault="00780681" w:rsidP="00780681">
      <w:pPr>
        <w:numPr>
          <w:ilvl w:val="1"/>
          <w:numId w:val="1"/>
        </w:numPr>
        <w:pBdr>
          <w:top w:val="nil"/>
          <w:left w:val="nil"/>
          <w:bottom w:val="nil"/>
          <w:right w:val="nil"/>
          <w:between w:val="nil"/>
        </w:pBdr>
        <w:tabs>
          <w:tab w:val="left" w:pos="1307"/>
        </w:tabs>
        <w:jc w:val="both"/>
      </w:pPr>
      <w:r w:rsidRPr="00780681">
        <w:rPr>
          <w:color w:val="000000"/>
        </w:rPr>
        <w:t>Les critères de</w:t>
      </w:r>
      <w:r w:rsidR="0000619D" w:rsidRPr="00780681">
        <w:rPr>
          <w:color w:val="000000"/>
        </w:rPr>
        <w:t xml:space="preserve"> recevabilité </w:t>
      </w:r>
      <w:r w:rsidRPr="00780681">
        <w:rPr>
          <w:color w:val="000000"/>
        </w:rPr>
        <w:t xml:space="preserve">des formulaires </w:t>
      </w:r>
      <w:r w:rsidR="00D659B3">
        <w:rPr>
          <w:color w:val="000000"/>
        </w:rPr>
        <w:t>pour les deux étapes</w:t>
      </w:r>
      <w:r w:rsidR="00A621DD" w:rsidRPr="00780681">
        <w:rPr>
          <w:color w:val="000000"/>
        </w:rPr>
        <w:t> :</w:t>
      </w:r>
    </w:p>
    <w:p w14:paraId="63B53BEE" w14:textId="6EC3B8B7" w:rsidR="00780681" w:rsidRPr="00780681" w:rsidRDefault="00780681" w:rsidP="00780681">
      <w:pPr>
        <w:numPr>
          <w:ilvl w:val="2"/>
          <w:numId w:val="1"/>
        </w:numPr>
        <w:pBdr>
          <w:top w:val="nil"/>
          <w:left w:val="nil"/>
          <w:bottom w:val="nil"/>
          <w:right w:val="nil"/>
          <w:between w:val="nil"/>
        </w:pBdr>
        <w:tabs>
          <w:tab w:val="left" w:pos="1307"/>
        </w:tabs>
        <w:jc w:val="both"/>
      </w:pPr>
      <w:r>
        <w:rPr>
          <w:color w:val="000000"/>
        </w:rPr>
        <w:t>Pré-projet déposé en ligne dans les temps dans le cadre d’un appel à projets</w:t>
      </w:r>
    </w:p>
    <w:p w14:paraId="65922C54" w14:textId="31DD7451" w:rsidR="00780681" w:rsidRPr="00780681" w:rsidRDefault="00780681" w:rsidP="00780681">
      <w:pPr>
        <w:numPr>
          <w:ilvl w:val="2"/>
          <w:numId w:val="1"/>
        </w:numPr>
        <w:pBdr>
          <w:top w:val="nil"/>
          <w:left w:val="nil"/>
          <w:bottom w:val="nil"/>
          <w:right w:val="nil"/>
          <w:between w:val="nil"/>
        </w:pBdr>
        <w:tabs>
          <w:tab w:val="left" w:pos="1307"/>
        </w:tabs>
        <w:jc w:val="both"/>
      </w:pPr>
      <w:r>
        <w:rPr>
          <w:color w:val="000000"/>
        </w:rPr>
        <w:t>Formulaire de candidature complet</w:t>
      </w:r>
    </w:p>
    <w:p w14:paraId="17C41F3F" w14:textId="6D537CC2" w:rsidR="00780681" w:rsidRPr="00780681" w:rsidRDefault="00780681" w:rsidP="00780681">
      <w:pPr>
        <w:numPr>
          <w:ilvl w:val="2"/>
          <w:numId w:val="1"/>
        </w:numPr>
        <w:pBdr>
          <w:top w:val="nil"/>
          <w:left w:val="nil"/>
          <w:bottom w:val="nil"/>
          <w:right w:val="nil"/>
          <w:between w:val="nil"/>
        </w:pBdr>
        <w:tabs>
          <w:tab w:val="left" w:pos="1307"/>
        </w:tabs>
        <w:jc w:val="both"/>
      </w:pPr>
      <w:r>
        <w:rPr>
          <w:color w:val="000000"/>
        </w:rPr>
        <w:t>Partenariat transfrontalier répondant aux exigences</w:t>
      </w:r>
    </w:p>
    <w:p w14:paraId="36E61145" w14:textId="55907508" w:rsidR="00780681" w:rsidRPr="00780681" w:rsidRDefault="00780681" w:rsidP="00780681">
      <w:pPr>
        <w:numPr>
          <w:ilvl w:val="2"/>
          <w:numId w:val="1"/>
        </w:numPr>
        <w:pBdr>
          <w:top w:val="nil"/>
          <w:left w:val="nil"/>
          <w:bottom w:val="nil"/>
          <w:right w:val="nil"/>
          <w:between w:val="nil"/>
        </w:pBdr>
        <w:tabs>
          <w:tab w:val="left" w:pos="1307"/>
        </w:tabs>
        <w:jc w:val="both"/>
      </w:pPr>
      <w:r>
        <w:rPr>
          <w:color w:val="000000"/>
        </w:rPr>
        <w:t>Opérateurs éligibles au programme</w:t>
      </w:r>
    </w:p>
    <w:p w14:paraId="21E6965D" w14:textId="568D6B7A" w:rsidR="00780681" w:rsidRPr="003005B2" w:rsidRDefault="00780681" w:rsidP="00780681">
      <w:pPr>
        <w:numPr>
          <w:ilvl w:val="2"/>
          <w:numId w:val="1"/>
        </w:numPr>
        <w:pBdr>
          <w:top w:val="nil"/>
          <w:left w:val="nil"/>
          <w:bottom w:val="nil"/>
          <w:right w:val="nil"/>
          <w:between w:val="nil"/>
        </w:pBdr>
        <w:tabs>
          <w:tab w:val="left" w:pos="1307"/>
        </w:tabs>
        <w:jc w:val="both"/>
        <w:rPr>
          <w:b/>
          <w:bCs/>
        </w:rPr>
      </w:pPr>
      <w:r w:rsidRPr="003005B2">
        <w:rPr>
          <w:b/>
          <w:bCs/>
        </w:rPr>
        <w:t>Traduction intégrale en français et en néerlandais avec le même niveau d’information</w:t>
      </w:r>
    </w:p>
    <w:p w14:paraId="0A610150" w14:textId="746013D0" w:rsidR="00780681" w:rsidRDefault="004C5CE7" w:rsidP="00780681">
      <w:pPr>
        <w:numPr>
          <w:ilvl w:val="2"/>
          <w:numId w:val="1"/>
        </w:numPr>
        <w:pBdr>
          <w:top w:val="nil"/>
          <w:left w:val="nil"/>
          <w:bottom w:val="nil"/>
          <w:right w:val="nil"/>
          <w:between w:val="nil"/>
        </w:pBdr>
        <w:tabs>
          <w:tab w:val="left" w:pos="1307"/>
        </w:tabs>
        <w:jc w:val="both"/>
      </w:pPr>
      <w:r>
        <w:t>P</w:t>
      </w:r>
      <w:r w:rsidR="00780681">
        <w:t xml:space="preserve">our les portefeuilles de projets : au minimum trois projets en plus </w:t>
      </w:r>
      <w:r>
        <w:t>du projet pilote</w:t>
      </w:r>
    </w:p>
    <w:p w14:paraId="17995CE9" w14:textId="4BA81101" w:rsidR="004C5CE7" w:rsidRDefault="004C5CE7" w:rsidP="00780681">
      <w:pPr>
        <w:numPr>
          <w:ilvl w:val="2"/>
          <w:numId w:val="1"/>
        </w:numPr>
        <w:pBdr>
          <w:top w:val="nil"/>
          <w:left w:val="nil"/>
          <w:bottom w:val="nil"/>
          <w:right w:val="nil"/>
          <w:between w:val="nil"/>
        </w:pBdr>
        <w:tabs>
          <w:tab w:val="left" w:pos="1307"/>
        </w:tabs>
        <w:jc w:val="both"/>
      </w:pPr>
      <w:r>
        <w:t>Pour les portefeuilles de projets territoriaux : au moins deux objectifs du programme sélectionnés</w:t>
      </w:r>
    </w:p>
    <w:p w14:paraId="09A13C57" w14:textId="0B9A88BF" w:rsidR="004C5CE7" w:rsidRDefault="004C5CE7" w:rsidP="004C5CE7">
      <w:pPr>
        <w:numPr>
          <w:ilvl w:val="1"/>
          <w:numId w:val="1"/>
        </w:numPr>
        <w:pBdr>
          <w:top w:val="nil"/>
          <w:left w:val="nil"/>
          <w:bottom w:val="nil"/>
          <w:right w:val="nil"/>
          <w:between w:val="nil"/>
        </w:pBdr>
        <w:tabs>
          <w:tab w:val="left" w:pos="1307"/>
        </w:tabs>
        <w:jc w:val="both"/>
      </w:pPr>
      <w:r>
        <w:t>Critères d’évaluation des pré-projets :</w:t>
      </w:r>
    </w:p>
    <w:p w14:paraId="5DD7C2D0" w14:textId="37C1B2F0" w:rsidR="004C5CE7" w:rsidRPr="004C5CE7" w:rsidRDefault="004C5CE7" w:rsidP="004C5CE7">
      <w:pPr>
        <w:numPr>
          <w:ilvl w:val="2"/>
          <w:numId w:val="1"/>
        </w:numPr>
        <w:pBdr>
          <w:top w:val="nil"/>
          <w:left w:val="nil"/>
          <w:bottom w:val="nil"/>
          <w:right w:val="nil"/>
          <w:between w:val="nil"/>
        </w:pBdr>
        <w:tabs>
          <w:tab w:val="left" w:pos="1307"/>
        </w:tabs>
        <w:jc w:val="both"/>
      </w:pPr>
      <w:r w:rsidRPr="004C5CE7">
        <w:t>Contribution du projet aux objectifs et résultats du programme</w:t>
      </w:r>
    </w:p>
    <w:p w14:paraId="39599954" w14:textId="52AF860C" w:rsidR="004C5CE7" w:rsidRPr="004C5CE7" w:rsidRDefault="004C5CE7" w:rsidP="004C5CE7">
      <w:pPr>
        <w:numPr>
          <w:ilvl w:val="2"/>
          <w:numId w:val="1"/>
        </w:numPr>
        <w:pBdr>
          <w:top w:val="nil"/>
          <w:left w:val="nil"/>
          <w:bottom w:val="nil"/>
          <w:right w:val="nil"/>
          <w:between w:val="nil"/>
        </w:pBdr>
        <w:tabs>
          <w:tab w:val="num" w:pos="720"/>
          <w:tab w:val="left" w:pos="1307"/>
        </w:tabs>
        <w:jc w:val="both"/>
      </w:pPr>
      <w:r w:rsidRPr="004C5CE7">
        <w:t>Plus-value transfrontalière</w:t>
      </w:r>
    </w:p>
    <w:p w14:paraId="3D5BF758" w14:textId="0C3A6858" w:rsidR="004C5CE7" w:rsidRPr="004C5CE7" w:rsidRDefault="004C5CE7" w:rsidP="004C5CE7">
      <w:pPr>
        <w:numPr>
          <w:ilvl w:val="2"/>
          <w:numId w:val="1"/>
        </w:numPr>
        <w:pBdr>
          <w:top w:val="nil"/>
          <w:left w:val="nil"/>
          <w:bottom w:val="nil"/>
          <w:right w:val="nil"/>
          <w:between w:val="nil"/>
        </w:pBdr>
        <w:tabs>
          <w:tab w:val="num" w:pos="720"/>
          <w:tab w:val="left" w:pos="1307"/>
        </w:tabs>
        <w:jc w:val="both"/>
      </w:pPr>
      <w:r w:rsidRPr="004C5CE7">
        <w:t>Pertinence du partenariat</w:t>
      </w:r>
    </w:p>
    <w:p w14:paraId="0C2CBDEB" w14:textId="2BABF91B" w:rsidR="004C5CE7" w:rsidRPr="004C5CE7" w:rsidRDefault="004C5CE7" w:rsidP="004C5CE7">
      <w:pPr>
        <w:numPr>
          <w:ilvl w:val="2"/>
          <w:numId w:val="1"/>
        </w:numPr>
        <w:pBdr>
          <w:top w:val="nil"/>
          <w:left w:val="nil"/>
          <w:bottom w:val="nil"/>
          <w:right w:val="nil"/>
          <w:between w:val="nil"/>
        </w:pBdr>
        <w:tabs>
          <w:tab w:val="num" w:pos="720"/>
          <w:tab w:val="left" w:pos="1307"/>
        </w:tabs>
        <w:jc w:val="both"/>
      </w:pPr>
      <w:r w:rsidRPr="004C5CE7">
        <w:t>Zone géographique</w:t>
      </w:r>
    </w:p>
    <w:p w14:paraId="3C862991" w14:textId="7CE6BBCD" w:rsidR="004C5CE7" w:rsidRDefault="004C5CE7" w:rsidP="004C5CE7">
      <w:pPr>
        <w:numPr>
          <w:ilvl w:val="2"/>
          <w:numId w:val="1"/>
        </w:numPr>
        <w:pBdr>
          <w:top w:val="nil"/>
          <w:left w:val="nil"/>
          <w:bottom w:val="nil"/>
          <w:right w:val="nil"/>
          <w:between w:val="nil"/>
        </w:pBdr>
        <w:tabs>
          <w:tab w:val="num" w:pos="720"/>
          <w:tab w:val="left" w:pos="1307"/>
        </w:tabs>
        <w:jc w:val="both"/>
      </w:pPr>
      <w:r w:rsidRPr="004C5CE7">
        <w:t>Qualité́ du budget</w:t>
      </w:r>
    </w:p>
    <w:p w14:paraId="3ABF98FD" w14:textId="3189D60C" w:rsidR="004C5CE7" w:rsidRDefault="004C5CE7" w:rsidP="004C5CE7">
      <w:pPr>
        <w:numPr>
          <w:ilvl w:val="1"/>
          <w:numId w:val="1"/>
        </w:numPr>
        <w:pBdr>
          <w:top w:val="nil"/>
          <w:left w:val="nil"/>
          <w:bottom w:val="nil"/>
          <w:right w:val="nil"/>
          <w:between w:val="nil"/>
        </w:pBdr>
        <w:tabs>
          <w:tab w:val="left" w:pos="1307"/>
        </w:tabs>
        <w:jc w:val="both"/>
      </w:pPr>
      <w:r>
        <w:t>Critères d’évaluation des pré-portefeuilles de projets :</w:t>
      </w:r>
    </w:p>
    <w:p w14:paraId="08C7B0DE" w14:textId="64657C93" w:rsidR="00D659B3" w:rsidRPr="00D659B3" w:rsidRDefault="00D659B3" w:rsidP="00D659B3">
      <w:pPr>
        <w:numPr>
          <w:ilvl w:val="2"/>
          <w:numId w:val="1"/>
        </w:numPr>
        <w:pBdr>
          <w:top w:val="nil"/>
          <w:left w:val="nil"/>
          <w:bottom w:val="nil"/>
          <w:right w:val="nil"/>
          <w:between w:val="nil"/>
        </w:pBdr>
        <w:tabs>
          <w:tab w:val="left" w:pos="1307"/>
        </w:tabs>
        <w:jc w:val="both"/>
      </w:pPr>
      <w:r w:rsidRPr="00D659B3">
        <w:t xml:space="preserve">Évaluation du portefeuille de projets dans son ensemble qui repose sur trois critères : </w:t>
      </w:r>
    </w:p>
    <w:p w14:paraId="568224DA" w14:textId="350F3853" w:rsidR="00D659B3" w:rsidRDefault="00D659B3" w:rsidP="00D659B3">
      <w:pPr>
        <w:numPr>
          <w:ilvl w:val="3"/>
          <w:numId w:val="35"/>
        </w:numPr>
        <w:pBdr>
          <w:top w:val="nil"/>
          <w:left w:val="nil"/>
          <w:bottom w:val="nil"/>
          <w:right w:val="nil"/>
          <w:between w:val="nil"/>
        </w:pBdr>
        <w:tabs>
          <w:tab w:val="left" w:pos="1307"/>
        </w:tabs>
        <w:jc w:val="both"/>
      </w:pPr>
      <w:r w:rsidRPr="00D659B3">
        <w:t>Contribution du portefeuille aux objectifs et résultats du programme</w:t>
      </w:r>
    </w:p>
    <w:p w14:paraId="7CFA9DF8" w14:textId="5EA65FEC" w:rsidR="00D659B3" w:rsidRDefault="00D659B3" w:rsidP="00D659B3">
      <w:pPr>
        <w:numPr>
          <w:ilvl w:val="3"/>
          <w:numId w:val="35"/>
        </w:numPr>
        <w:pBdr>
          <w:top w:val="nil"/>
          <w:left w:val="nil"/>
          <w:bottom w:val="nil"/>
          <w:right w:val="nil"/>
          <w:between w:val="nil"/>
        </w:pBdr>
        <w:tabs>
          <w:tab w:val="left" w:pos="1307"/>
        </w:tabs>
        <w:jc w:val="both"/>
      </w:pPr>
      <w:r w:rsidRPr="00D659B3">
        <w:t>Constats justifiant de la pertinence du portefeuille</w:t>
      </w:r>
    </w:p>
    <w:p w14:paraId="2E43968B" w14:textId="2BC4F1DB" w:rsidR="00D659B3" w:rsidRDefault="00D659B3" w:rsidP="00D659B3">
      <w:pPr>
        <w:numPr>
          <w:ilvl w:val="3"/>
          <w:numId w:val="35"/>
        </w:numPr>
        <w:pBdr>
          <w:top w:val="nil"/>
          <w:left w:val="nil"/>
          <w:bottom w:val="nil"/>
          <w:right w:val="nil"/>
          <w:between w:val="nil"/>
        </w:pBdr>
        <w:tabs>
          <w:tab w:val="left" w:pos="1307"/>
        </w:tabs>
        <w:jc w:val="both"/>
      </w:pPr>
      <w:r w:rsidRPr="00D659B3">
        <w:t>Plus-value du recours à l’outil « portefeuille » et plus-value transfrontalière</w:t>
      </w:r>
    </w:p>
    <w:p w14:paraId="52E3C8A5" w14:textId="77777777" w:rsidR="00D659B3" w:rsidRDefault="00D659B3" w:rsidP="00D659B3">
      <w:pPr>
        <w:numPr>
          <w:ilvl w:val="2"/>
          <w:numId w:val="1"/>
        </w:numPr>
        <w:pBdr>
          <w:top w:val="nil"/>
          <w:left w:val="nil"/>
          <w:bottom w:val="nil"/>
          <w:right w:val="nil"/>
          <w:between w:val="nil"/>
        </w:pBdr>
        <w:tabs>
          <w:tab w:val="left" w:pos="1307"/>
        </w:tabs>
        <w:jc w:val="both"/>
      </w:pPr>
      <w:r w:rsidRPr="00D659B3">
        <w:t>Évaluation du projet-pilote qui repose sur trois critères :</w:t>
      </w:r>
    </w:p>
    <w:p w14:paraId="71D60128" w14:textId="293BD2AA" w:rsidR="00D659B3" w:rsidRDefault="00D659B3" w:rsidP="00D659B3">
      <w:pPr>
        <w:numPr>
          <w:ilvl w:val="3"/>
          <w:numId w:val="36"/>
        </w:numPr>
        <w:pBdr>
          <w:top w:val="nil"/>
          <w:left w:val="nil"/>
          <w:bottom w:val="nil"/>
          <w:right w:val="nil"/>
          <w:between w:val="nil"/>
        </w:pBdr>
        <w:tabs>
          <w:tab w:val="left" w:pos="1307"/>
        </w:tabs>
        <w:jc w:val="both"/>
      </w:pPr>
      <w:r w:rsidRPr="00D659B3">
        <w:t>Pertinence des actions et des résultats envisages</w:t>
      </w:r>
    </w:p>
    <w:p w14:paraId="181E32B1" w14:textId="65459078" w:rsidR="00D659B3" w:rsidRPr="00D659B3" w:rsidRDefault="00D659B3" w:rsidP="00D659B3">
      <w:pPr>
        <w:numPr>
          <w:ilvl w:val="3"/>
          <w:numId w:val="36"/>
        </w:numPr>
        <w:pBdr>
          <w:top w:val="nil"/>
          <w:left w:val="nil"/>
          <w:bottom w:val="nil"/>
          <w:right w:val="nil"/>
          <w:between w:val="nil"/>
        </w:pBdr>
        <w:tabs>
          <w:tab w:val="left" w:pos="1307"/>
        </w:tabs>
        <w:jc w:val="both"/>
      </w:pPr>
      <w:r w:rsidRPr="00D659B3">
        <w:t>Pertinence du partenariat ou légitimité́ de l’opérateur chef de file</w:t>
      </w:r>
    </w:p>
    <w:p w14:paraId="598B7469" w14:textId="59107728" w:rsidR="00D659B3" w:rsidRPr="00D659B3" w:rsidRDefault="00D659B3" w:rsidP="00D659B3">
      <w:pPr>
        <w:numPr>
          <w:ilvl w:val="3"/>
          <w:numId w:val="36"/>
        </w:numPr>
        <w:pBdr>
          <w:top w:val="nil"/>
          <w:left w:val="nil"/>
          <w:bottom w:val="nil"/>
          <w:right w:val="nil"/>
          <w:between w:val="nil"/>
        </w:pBdr>
        <w:tabs>
          <w:tab w:val="left" w:pos="1307"/>
        </w:tabs>
        <w:jc w:val="both"/>
      </w:pPr>
      <w:r w:rsidRPr="00D659B3">
        <w:lastRenderedPageBreak/>
        <w:t>Qualité́ du budget</w:t>
      </w:r>
    </w:p>
    <w:p w14:paraId="55FDBE41" w14:textId="41D906D1" w:rsidR="00D659B3" w:rsidRPr="00D659B3" w:rsidRDefault="00D659B3" w:rsidP="00D659B3">
      <w:pPr>
        <w:numPr>
          <w:ilvl w:val="2"/>
          <w:numId w:val="1"/>
        </w:numPr>
        <w:pBdr>
          <w:top w:val="nil"/>
          <w:left w:val="nil"/>
          <w:bottom w:val="nil"/>
          <w:right w:val="nil"/>
          <w:between w:val="nil"/>
        </w:pBdr>
        <w:tabs>
          <w:tab w:val="num" w:pos="720"/>
          <w:tab w:val="left" w:pos="1307"/>
        </w:tabs>
        <w:jc w:val="both"/>
      </w:pPr>
      <w:r w:rsidRPr="00D659B3">
        <w:t xml:space="preserve">Évaluation des projets constitutifs du portefeuille qui repose sur six critères : </w:t>
      </w:r>
    </w:p>
    <w:p w14:paraId="47066BBE" w14:textId="1EA33477" w:rsidR="00D659B3" w:rsidRDefault="00D659B3" w:rsidP="00D659B3">
      <w:pPr>
        <w:numPr>
          <w:ilvl w:val="3"/>
          <w:numId w:val="37"/>
        </w:numPr>
        <w:pBdr>
          <w:top w:val="nil"/>
          <w:left w:val="nil"/>
          <w:bottom w:val="nil"/>
          <w:right w:val="nil"/>
          <w:between w:val="nil"/>
        </w:pBdr>
        <w:tabs>
          <w:tab w:val="left" w:pos="1307"/>
        </w:tabs>
        <w:jc w:val="both"/>
      </w:pPr>
      <w:r w:rsidRPr="00D659B3">
        <w:t>Contribution du projet aux objectifs et résultats du programme</w:t>
      </w:r>
    </w:p>
    <w:p w14:paraId="2976B3D8" w14:textId="59A017C1" w:rsidR="00D659B3" w:rsidRDefault="00D659B3" w:rsidP="00D659B3">
      <w:pPr>
        <w:numPr>
          <w:ilvl w:val="3"/>
          <w:numId w:val="37"/>
        </w:numPr>
        <w:pBdr>
          <w:top w:val="nil"/>
          <w:left w:val="nil"/>
          <w:bottom w:val="nil"/>
          <w:right w:val="nil"/>
          <w:between w:val="nil"/>
        </w:pBdr>
        <w:tabs>
          <w:tab w:val="left" w:pos="1307"/>
        </w:tabs>
        <w:jc w:val="both"/>
      </w:pPr>
      <w:r w:rsidRPr="00D659B3">
        <w:t>Contribution du projet à la plus-value du portefeuille</w:t>
      </w:r>
    </w:p>
    <w:p w14:paraId="3F2780AA" w14:textId="67A4A727" w:rsidR="00D659B3" w:rsidRDefault="00D659B3" w:rsidP="00D659B3">
      <w:pPr>
        <w:numPr>
          <w:ilvl w:val="3"/>
          <w:numId w:val="37"/>
        </w:numPr>
        <w:pBdr>
          <w:top w:val="nil"/>
          <w:left w:val="nil"/>
          <w:bottom w:val="nil"/>
          <w:right w:val="nil"/>
          <w:between w:val="nil"/>
        </w:pBdr>
        <w:tabs>
          <w:tab w:val="left" w:pos="1307"/>
        </w:tabs>
        <w:jc w:val="both"/>
      </w:pPr>
      <w:r w:rsidRPr="00D659B3">
        <w:t>Plus-value transfrontalière du projet</w:t>
      </w:r>
    </w:p>
    <w:p w14:paraId="0278A2DA" w14:textId="09660747" w:rsidR="00D659B3" w:rsidRPr="00D659B3" w:rsidRDefault="00D659B3" w:rsidP="00D659B3">
      <w:pPr>
        <w:numPr>
          <w:ilvl w:val="3"/>
          <w:numId w:val="37"/>
        </w:numPr>
        <w:pBdr>
          <w:top w:val="nil"/>
          <w:left w:val="nil"/>
          <w:bottom w:val="nil"/>
          <w:right w:val="nil"/>
          <w:between w:val="nil"/>
        </w:pBdr>
        <w:tabs>
          <w:tab w:val="left" w:pos="1307"/>
        </w:tabs>
        <w:jc w:val="both"/>
      </w:pPr>
      <w:r w:rsidRPr="00D659B3">
        <w:t>Pertinence du partenariat</w:t>
      </w:r>
    </w:p>
    <w:p w14:paraId="690C3380" w14:textId="509E0D64" w:rsidR="00D659B3" w:rsidRPr="00D659B3" w:rsidRDefault="00D659B3" w:rsidP="00D659B3">
      <w:pPr>
        <w:numPr>
          <w:ilvl w:val="3"/>
          <w:numId w:val="37"/>
        </w:numPr>
        <w:pBdr>
          <w:top w:val="nil"/>
          <w:left w:val="nil"/>
          <w:bottom w:val="nil"/>
          <w:right w:val="nil"/>
          <w:between w:val="nil"/>
        </w:pBdr>
        <w:tabs>
          <w:tab w:val="left" w:pos="1307"/>
        </w:tabs>
        <w:jc w:val="both"/>
      </w:pPr>
      <w:r w:rsidRPr="00D659B3">
        <w:t>Zone géographique</w:t>
      </w:r>
    </w:p>
    <w:p w14:paraId="689B2F7B" w14:textId="174EAB1E" w:rsidR="00780681" w:rsidRPr="00780681" w:rsidRDefault="00D659B3" w:rsidP="00DF7D88">
      <w:pPr>
        <w:numPr>
          <w:ilvl w:val="3"/>
          <w:numId w:val="37"/>
        </w:numPr>
        <w:pBdr>
          <w:top w:val="nil"/>
          <w:left w:val="nil"/>
          <w:bottom w:val="nil"/>
          <w:right w:val="nil"/>
          <w:between w:val="nil"/>
        </w:pBdr>
        <w:tabs>
          <w:tab w:val="left" w:pos="1307"/>
        </w:tabs>
        <w:spacing w:after="120"/>
        <w:ind w:left="1208" w:hanging="357"/>
        <w:jc w:val="both"/>
      </w:pPr>
      <w:r w:rsidRPr="00D659B3">
        <w:t xml:space="preserve">Qualité́ du budget. </w:t>
      </w:r>
    </w:p>
    <w:p w14:paraId="22D2A959" w14:textId="5E320884" w:rsidR="00C71051" w:rsidRPr="00D659B3" w:rsidRDefault="00D659B3" w:rsidP="00D659B3">
      <w:pPr>
        <w:numPr>
          <w:ilvl w:val="0"/>
          <w:numId w:val="14"/>
        </w:numPr>
        <w:pBdr>
          <w:top w:val="nil"/>
          <w:left w:val="nil"/>
          <w:bottom w:val="nil"/>
          <w:right w:val="nil"/>
          <w:between w:val="nil"/>
        </w:pBdr>
        <w:tabs>
          <w:tab w:val="left" w:pos="1307"/>
        </w:tabs>
        <w:jc w:val="both"/>
      </w:pPr>
      <w:r>
        <w:t>L</w:t>
      </w:r>
      <w:r w:rsidRPr="00D659B3">
        <w:t xml:space="preserve">es pré́-projets peuvent faire l’objet d’avis favorables assortis de remarques et de recommandations à prendre en compte au moment de l’élaboration du projet. </w:t>
      </w:r>
    </w:p>
    <w:p w14:paraId="3342B487" w14:textId="77777777" w:rsidR="00CC781C" w:rsidRDefault="008F7158">
      <w:pPr>
        <w:pStyle w:val="Titre1"/>
        <w:ind w:firstLine="360"/>
      </w:pPr>
      <w:r>
        <w:t>Dispositions administratives et financières</w:t>
      </w:r>
    </w:p>
    <w:p w14:paraId="21146F71" w14:textId="77777777" w:rsidR="00CC781C" w:rsidRDefault="00CC781C">
      <w:pPr>
        <w:pBdr>
          <w:top w:val="nil"/>
          <w:left w:val="nil"/>
          <w:bottom w:val="nil"/>
          <w:right w:val="nil"/>
          <w:between w:val="nil"/>
        </w:pBdr>
        <w:tabs>
          <w:tab w:val="left" w:pos="1307"/>
        </w:tabs>
        <w:ind w:left="360"/>
        <w:jc w:val="both"/>
        <w:rPr>
          <w:color w:val="000000"/>
        </w:rPr>
      </w:pPr>
    </w:p>
    <w:p w14:paraId="28041812" w14:textId="0E7FE9F7" w:rsidR="00F50D5F" w:rsidRPr="00925C6E" w:rsidRDefault="00F50D5F" w:rsidP="00FC3D8C">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925C6E">
        <w:rPr>
          <w:color w:val="000000"/>
        </w:rPr>
        <w:t xml:space="preserve">Le </w:t>
      </w:r>
      <w:r w:rsidRPr="00925C6E">
        <w:rPr>
          <w:b/>
          <w:bCs/>
          <w:color w:val="000000"/>
        </w:rPr>
        <w:t xml:space="preserve">taux de cofinancement des projets par le FEDER est </w:t>
      </w:r>
      <w:r w:rsidR="00117825" w:rsidRPr="00925C6E">
        <w:rPr>
          <w:b/>
          <w:bCs/>
          <w:color w:val="000000"/>
        </w:rPr>
        <w:t xml:space="preserve">au maximum de </w:t>
      </w:r>
      <w:r w:rsidR="00925C6E" w:rsidRPr="00925C6E">
        <w:rPr>
          <w:b/>
          <w:bCs/>
          <w:color w:val="000000"/>
        </w:rPr>
        <w:t>50</w:t>
      </w:r>
      <w:r w:rsidR="00117825" w:rsidRPr="00925C6E">
        <w:rPr>
          <w:b/>
          <w:bCs/>
          <w:color w:val="000000"/>
        </w:rPr>
        <w:t>%.</w:t>
      </w:r>
    </w:p>
    <w:p w14:paraId="401C3219" w14:textId="5C75134C" w:rsidR="00B64A37" w:rsidRPr="005B6AEA" w:rsidRDefault="00660D97" w:rsidP="00FC3D8C">
      <w:pPr>
        <w:pStyle w:val="Paragraphedeliste"/>
        <w:numPr>
          <w:ilvl w:val="0"/>
          <w:numId w:val="14"/>
        </w:numPr>
        <w:pBdr>
          <w:top w:val="nil"/>
          <w:left w:val="nil"/>
          <w:bottom w:val="nil"/>
          <w:right w:val="nil"/>
          <w:between w:val="nil"/>
        </w:pBdr>
        <w:tabs>
          <w:tab w:val="left" w:pos="1307"/>
        </w:tabs>
        <w:spacing w:after="240"/>
        <w:ind w:left="641" w:hanging="357"/>
        <w:jc w:val="both"/>
      </w:pPr>
      <w:r w:rsidRPr="005B6AEA">
        <w:rPr>
          <w:color w:val="000000"/>
        </w:rPr>
        <w:t xml:space="preserve">Le programme Interreg fonctionne </w:t>
      </w:r>
      <w:r w:rsidR="00367B13" w:rsidRPr="005B6AEA">
        <w:rPr>
          <w:color w:val="000000"/>
        </w:rPr>
        <w:t xml:space="preserve">en grande partie </w:t>
      </w:r>
      <w:r w:rsidRPr="005B6AEA">
        <w:rPr>
          <w:color w:val="000000"/>
        </w:rPr>
        <w:t xml:space="preserve">par </w:t>
      </w:r>
      <w:r w:rsidRPr="005B6AEA">
        <w:rPr>
          <w:b/>
          <w:bCs/>
          <w:color w:val="000000"/>
        </w:rPr>
        <w:t xml:space="preserve">remboursement des dépenses </w:t>
      </w:r>
      <w:r w:rsidR="00CA4C1A" w:rsidRPr="005B6AEA">
        <w:rPr>
          <w:b/>
          <w:bCs/>
          <w:color w:val="000000"/>
        </w:rPr>
        <w:t>acquittées et contrôlées</w:t>
      </w:r>
      <w:r w:rsidR="00367B13" w:rsidRPr="005B6AEA">
        <w:rPr>
          <w:color w:val="000000"/>
        </w:rPr>
        <w:t xml:space="preserve"> </w:t>
      </w:r>
      <w:r w:rsidR="00CA4C1A" w:rsidRPr="005B6AEA">
        <w:rPr>
          <w:color w:val="000000"/>
        </w:rPr>
        <w:t xml:space="preserve">à partir de déclaration de </w:t>
      </w:r>
      <w:r w:rsidR="00C55245" w:rsidRPr="005B6AEA">
        <w:rPr>
          <w:color w:val="000000"/>
        </w:rPr>
        <w:t xml:space="preserve">dépenses </w:t>
      </w:r>
      <w:r w:rsidR="00CA4C1A" w:rsidRPr="005B6AEA">
        <w:rPr>
          <w:color w:val="000000"/>
        </w:rPr>
        <w:t xml:space="preserve">(sur </w:t>
      </w:r>
      <w:r w:rsidR="009F28F9" w:rsidRPr="005B6AEA">
        <w:rPr>
          <w:color w:val="000000"/>
        </w:rPr>
        <w:t>une base semestrielle</w:t>
      </w:r>
      <w:r w:rsidR="00CA4C1A" w:rsidRPr="005B6AEA">
        <w:rPr>
          <w:color w:val="000000"/>
        </w:rPr>
        <w:t>)</w:t>
      </w:r>
      <w:r w:rsidR="005B6AEA" w:rsidRPr="005B6AEA">
        <w:rPr>
          <w:color w:val="000000"/>
        </w:rPr>
        <w:t>.</w:t>
      </w:r>
    </w:p>
    <w:p w14:paraId="68C53FE6" w14:textId="30D8CA37" w:rsidR="00CA4C1A" w:rsidRPr="006F51A8" w:rsidRDefault="00CA4C1A" w:rsidP="00FC3D8C">
      <w:pPr>
        <w:pStyle w:val="Paragraphedeliste"/>
        <w:numPr>
          <w:ilvl w:val="0"/>
          <w:numId w:val="14"/>
        </w:numPr>
        <w:pBdr>
          <w:top w:val="nil"/>
          <w:left w:val="nil"/>
          <w:bottom w:val="nil"/>
          <w:right w:val="nil"/>
          <w:between w:val="nil"/>
        </w:pBdr>
        <w:tabs>
          <w:tab w:val="left" w:pos="1307"/>
        </w:tabs>
        <w:spacing w:before="240" w:after="120"/>
        <w:ind w:left="641" w:hanging="357"/>
        <w:contextualSpacing w:val="0"/>
        <w:jc w:val="both"/>
      </w:pPr>
      <w:r w:rsidRPr="006F51A8">
        <w:t xml:space="preserve">Pour le suivi du projet : un comité d’accompagnement </w:t>
      </w:r>
      <w:r w:rsidR="00AE07B1" w:rsidRPr="006F51A8">
        <w:t xml:space="preserve">chargé de l’encadrement du projet </w:t>
      </w:r>
      <w:r w:rsidRPr="006F51A8">
        <w:t>se réun</w:t>
      </w:r>
      <w:r w:rsidR="00AE07B1" w:rsidRPr="006F51A8">
        <w:t>i</w:t>
      </w:r>
      <w:r w:rsidRPr="006F51A8">
        <w:t xml:space="preserve">t </w:t>
      </w:r>
      <w:r w:rsidR="006F51A8" w:rsidRPr="006F51A8">
        <w:t>deux</w:t>
      </w:r>
      <w:r w:rsidRPr="006F51A8">
        <w:t xml:space="preserve"> fois par an</w:t>
      </w:r>
      <w:r w:rsidR="00AE07B1" w:rsidRPr="006F51A8">
        <w:t xml:space="preserve">, au moment de la présentation </w:t>
      </w:r>
      <w:r w:rsidR="006F51A8" w:rsidRPr="006F51A8">
        <w:t>des</w:t>
      </w:r>
      <w:r w:rsidR="00AE07B1" w:rsidRPr="006F51A8">
        <w:t xml:space="preserve"> rapport</w:t>
      </w:r>
      <w:r w:rsidR="006F51A8" w:rsidRPr="006F51A8">
        <w:t>s</w:t>
      </w:r>
      <w:r w:rsidR="00AE07B1" w:rsidRPr="006F51A8">
        <w:t xml:space="preserve"> </w:t>
      </w:r>
      <w:r w:rsidR="006F51A8" w:rsidRPr="006F51A8">
        <w:t>semestriels</w:t>
      </w:r>
      <w:r w:rsidR="00AE07B1" w:rsidRPr="006F51A8">
        <w:t xml:space="preserve"> par le bénéficiaire chef de file.</w:t>
      </w:r>
    </w:p>
    <w:p w14:paraId="72315103" w14:textId="7620331D" w:rsidR="00F977E8" w:rsidRPr="000308DC" w:rsidRDefault="000308DC" w:rsidP="000308DC">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0308DC">
        <w:t>Les opérateurs ont l’obligation de conserver tous documents, factures, justificatifs liés à la réalisation du projet dont ils sont partenaires jusqu’au 31 décembre 2030</w:t>
      </w:r>
    </w:p>
    <w:p w14:paraId="68FDE6F5" w14:textId="0727E313" w:rsidR="00CC781C" w:rsidRPr="00C07861" w:rsidRDefault="009F28F9" w:rsidP="001930AD">
      <w:pPr>
        <w:pStyle w:val="Paragraphedeliste"/>
        <w:numPr>
          <w:ilvl w:val="0"/>
          <w:numId w:val="14"/>
        </w:numPr>
        <w:pBdr>
          <w:top w:val="nil"/>
          <w:left w:val="nil"/>
          <w:bottom w:val="nil"/>
          <w:right w:val="nil"/>
          <w:between w:val="nil"/>
        </w:pBdr>
        <w:tabs>
          <w:tab w:val="left" w:pos="1307"/>
        </w:tabs>
        <w:jc w:val="both"/>
      </w:pPr>
      <w:r w:rsidRPr="002A206C">
        <w:rPr>
          <w:b/>
          <w:bCs/>
          <w:color w:val="000000"/>
        </w:rPr>
        <w:t>L</w:t>
      </w:r>
      <w:r w:rsidR="00367B13" w:rsidRPr="00C07861">
        <w:rPr>
          <w:b/>
          <w:bCs/>
          <w:color w:val="000000"/>
        </w:rPr>
        <w:t xml:space="preserve">es projets </w:t>
      </w:r>
      <w:r w:rsidRPr="00C07861">
        <w:rPr>
          <w:b/>
          <w:bCs/>
          <w:color w:val="000000"/>
        </w:rPr>
        <w:t xml:space="preserve">peuvent être modifiés </w:t>
      </w:r>
      <w:r w:rsidRPr="00C07861">
        <w:rPr>
          <w:color w:val="000000"/>
        </w:rPr>
        <w:t xml:space="preserve">durant leur période de réalisation. </w:t>
      </w:r>
      <w:r w:rsidR="006F51A8" w:rsidRPr="00C07861">
        <w:rPr>
          <w:color w:val="000000"/>
        </w:rPr>
        <w:t xml:space="preserve">Toutes les demandes de modifications doivent être introduites dans l’application de gestion du programme et inscrites à l’ordre du jour du Comité d’accompagnement. </w:t>
      </w:r>
      <w:r w:rsidRPr="00C07861">
        <w:rPr>
          <w:color w:val="000000"/>
        </w:rPr>
        <w:t>Deux cas de figures</w:t>
      </w:r>
      <w:r w:rsidR="006F51A8" w:rsidRPr="00C07861">
        <w:rPr>
          <w:color w:val="000000"/>
        </w:rPr>
        <w:t xml:space="preserve"> </w:t>
      </w:r>
      <w:r w:rsidRPr="00C07861">
        <w:rPr>
          <w:color w:val="000000"/>
        </w:rPr>
        <w:t>:</w:t>
      </w:r>
    </w:p>
    <w:p w14:paraId="6F924368" w14:textId="59001170" w:rsidR="009F28F9" w:rsidRPr="00C07861" w:rsidRDefault="006F51A8" w:rsidP="009F28F9">
      <w:pPr>
        <w:pStyle w:val="Paragraphedeliste"/>
        <w:numPr>
          <w:ilvl w:val="2"/>
          <w:numId w:val="14"/>
        </w:numPr>
        <w:pBdr>
          <w:top w:val="nil"/>
          <w:left w:val="nil"/>
          <w:bottom w:val="nil"/>
          <w:right w:val="nil"/>
          <w:between w:val="nil"/>
        </w:pBdr>
        <w:tabs>
          <w:tab w:val="left" w:pos="1307"/>
        </w:tabs>
        <w:jc w:val="both"/>
        <w:rPr>
          <w:color w:val="000000"/>
        </w:rPr>
      </w:pPr>
      <w:r w:rsidRPr="00C07861">
        <w:rPr>
          <w:color w:val="000000"/>
        </w:rPr>
        <w:t xml:space="preserve">En cas de modification mineure </w:t>
      </w:r>
      <w:r w:rsidR="00C07861" w:rsidRPr="00C07861">
        <w:rPr>
          <w:color w:val="000000"/>
        </w:rPr>
        <w:t>(transfert entre postes budgétaires, prolongation du projet, changement du plan de financement hors FEDER, modification du statut d’un opérateur), le Comité d’accompagnement peut valider les modifications.</w:t>
      </w:r>
    </w:p>
    <w:p w14:paraId="5930D707" w14:textId="445B2ED7" w:rsidR="009F28F9" w:rsidRPr="00C07861" w:rsidRDefault="00C07861" w:rsidP="00F06524">
      <w:pPr>
        <w:pStyle w:val="Paragraphedeliste"/>
        <w:numPr>
          <w:ilvl w:val="2"/>
          <w:numId w:val="14"/>
        </w:numPr>
        <w:pBdr>
          <w:top w:val="nil"/>
          <w:left w:val="nil"/>
          <w:bottom w:val="nil"/>
          <w:right w:val="nil"/>
          <w:between w:val="nil"/>
        </w:pBdr>
        <w:tabs>
          <w:tab w:val="left" w:pos="1307"/>
        </w:tabs>
        <w:spacing w:after="120"/>
        <w:ind w:left="1208" w:hanging="357"/>
        <w:contextualSpacing w:val="0"/>
        <w:jc w:val="both"/>
        <w:rPr>
          <w:color w:val="000000"/>
        </w:rPr>
      </w:pPr>
      <w:r w:rsidRPr="00C07861">
        <w:rPr>
          <w:color w:val="000000"/>
        </w:rPr>
        <w:t>Pour les modifications majeures, la validation par le Comité de pilotage du programme est nécessaire, sur proposition motivée du Comité d’accompagnement.</w:t>
      </w:r>
    </w:p>
    <w:p w14:paraId="41B61743" w14:textId="77777777" w:rsidR="0070479E" w:rsidRPr="0030236E" w:rsidRDefault="001A4EE8" w:rsidP="0070479E">
      <w:pPr>
        <w:pStyle w:val="Paragraphedeliste"/>
        <w:numPr>
          <w:ilvl w:val="0"/>
          <w:numId w:val="14"/>
        </w:numPr>
        <w:pBdr>
          <w:top w:val="nil"/>
          <w:left w:val="nil"/>
          <w:bottom w:val="nil"/>
          <w:right w:val="nil"/>
          <w:between w:val="nil"/>
        </w:pBdr>
        <w:tabs>
          <w:tab w:val="left" w:pos="1307"/>
        </w:tabs>
        <w:ind w:left="641" w:hanging="357"/>
        <w:contextualSpacing w:val="0"/>
        <w:jc w:val="both"/>
      </w:pPr>
      <w:bookmarkStart w:id="5" w:name="_Hlk74046513"/>
      <w:r w:rsidRPr="0030236E">
        <w:rPr>
          <w:u w:val="single"/>
        </w:rPr>
        <w:t>Achats/passation</w:t>
      </w:r>
      <w:r w:rsidR="00AA7FD1" w:rsidRPr="0030236E">
        <w:rPr>
          <w:u w:val="single"/>
        </w:rPr>
        <w:t>s</w:t>
      </w:r>
      <w:r w:rsidRPr="0030236E">
        <w:rPr>
          <w:u w:val="single"/>
        </w:rPr>
        <w:t xml:space="preserve"> de marché :</w:t>
      </w:r>
      <w:r w:rsidRPr="0030236E">
        <w:t xml:space="preserve"> </w:t>
      </w:r>
      <w:r w:rsidR="0070479E" w:rsidRPr="0030236E">
        <w:t>les règles communautaires et nationales relatives à la commande publique s’appliquent dans le cadre du Programme pour tout achat de biens ou de services. Chaque bénéficiaire est donc tenu de vérifier les règles auxquelles il est soumis et de les appliquer en conséquence. Dans tous les cas les bénéficiaires devront respecter les principes fondamentaux régissant la commande publique :</w:t>
      </w:r>
    </w:p>
    <w:p w14:paraId="01A73884" w14:textId="77777777" w:rsidR="0070479E" w:rsidRPr="0030236E" w:rsidRDefault="0070479E" w:rsidP="0070479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30236E">
        <w:t>Liberté d’accès aux marchés publics</w:t>
      </w:r>
    </w:p>
    <w:p w14:paraId="072FC4E6" w14:textId="77777777" w:rsidR="0070479E" w:rsidRPr="0030236E" w:rsidRDefault="0070479E" w:rsidP="0070479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30236E">
        <w:t>Egalité de traitement des candidatures</w:t>
      </w:r>
    </w:p>
    <w:p w14:paraId="4EA14DB9" w14:textId="77777777" w:rsidR="0070479E" w:rsidRPr="0030236E" w:rsidRDefault="0070479E" w:rsidP="0070479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30236E">
        <w:t xml:space="preserve">Transparence des procédures </w:t>
      </w:r>
    </w:p>
    <w:p w14:paraId="1D2F90F5" w14:textId="5E73475D" w:rsidR="0070479E" w:rsidRDefault="0070479E" w:rsidP="0030236E">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30236E">
        <w:t>Principe d’économie et de proportionnalité</w:t>
      </w:r>
    </w:p>
    <w:p w14:paraId="0785A4BD" w14:textId="525EFFD7" w:rsidR="0030236E" w:rsidRPr="005B6AEA" w:rsidRDefault="005B6AEA" w:rsidP="0030236E">
      <w:pPr>
        <w:pStyle w:val="Paragraphedeliste"/>
        <w:pBdr>
          <w:top w:val="nil"/>
          <w:left w:val="nil"/>
          <w:bottom w:val="nil"/>
          <w:right w:val="nil"/>
          <w:between w:val="nil"/>
        </w:pBdr>
        <w:tabs>
          <w:tab w:val="left" w:pos="1307"/>
        </w:tabs>
        <w:spacing w:after="120"/>
        <w:ind w:left="643"/>
        <w:contextualSpacing w:val="0"/>
        <w:jc w:val="both"/>
        <w:rPr>
          <w:i/>
          <w:iCs/>
        </w:rPr>
      </w:pPr>
      <w:r w:rsidRPr="005B6AEA">
        <w:rPr>
          <w:i/>
          <w:iCs/>
        </w:rPr>
        <w:t xml:space="preserve">NB : </w:t>
      </w:r>
      <w:r w:rsidR="0030236E" w:rsidRPr="005B6AEA">
        <w:rPr>
          <w:i/>
          <w:iCs/>
        </w:rPr>
        <w:t>pour tout marché d’un montant supérieur à 8 500€</w:t>
      </w:r>
      <w:r w:rsidRPr="005B6AEA">
        <w:rPr>
          <w:i/>
          <w:iCs/>
        </w:rPr>
        <w:t xml:space="preserve"> des règles spécifiques s’appliquent pour les partenaires wallons (voir guide du programme p.92 et 93).</w:t>
      </w:r>
    </w:p>
    <w:bookmarkEnd w:id="5"/>
    <w:p w14:paraId="44D8C199" w14:textId="2009AF4D" w:rsidR="00D27349" w:rsidRPr="004D0ECC" w:rsidRDefault="00D44C03" w:rsidP="00F06524">
      <w:pPr>
        <w:pStyle w:val="Paragraphedeliste"/>
        <w:numPr>
          <w:ilvl w:val="0"/>
          <w:numId w:val="14"/>
        </w:numPr>
        <w:pBdr>
          <w:top w:val="nil"/>
          <w:left w:val="nil"/>
          <w:bottom w:val="nil"/>
          <w:right w:val="nil"/>
          <w:between w:val="nil"/>
        </w:pBdr>
        <w:tabs>
          <w:tab w:val="left" w:pos="1307"/>
        </w:tabs>
        <w:spacing w:after="120"/>
        <w:ind w:left="641" w:hanging="357"/>
        <w:contextualSpacing w:val="0"/>
        <w:jc w:val="both"/>
      </w:pPr>
      <w:r w:rsidRPr="004D0ECC">
        <w:rPr>
          <w:color w:val="000000"/>
          <w:u w:val="single"/>
        </w:rPr>
        <w:t>Génération de recettes :</w:t>
      </w:r>
      <w:r w:rsidRPr="004D0ECC">
        <w:rPr>
          <w:color w:val="000000"/>
        </w:rPr>
        <w:t xml:space="preserve"> </w:t>
      </w:r>
      <w:r w:rsidR="00D27349" w:rsidRPr="004D0ECC">
        <w:t>si le projet génère des recettes, cela est à prendre en compte au moment du montage dans le plan de financement car cela peut venir réduire la subvention</w:t>
      </w:r>
      <w:r w:rsidR="0066338C" w:rsidRPr="004D0ECC">
        <w:rPr>
          <w:rStyle w:val="Appelnotedebasdep"/>
        </w:rPr>
        <w:footnoteReference w:id="1"/>
      </w:r>
      <w:r w:rsidR="00D27349" w:rsidRPr="004D0ECC">
        <w:t>.</w:t>
      </w:r>
    </w:p>
    <w:p w14:paraId="4A87E612" w14:textId="77777777" w:rsidR="00AE07B1" w:rsidRPr="004D0ECC" w:rsidRDefault="00D1191F" w:rsidP="00AE07B1">
      <w:pPr>
        <w:pStyle w:val="Paragraphedeliste"/>
        <w:numPr>
          <w:ilvl w:val="1"/>
          <w:numId w:val="14"/>
        </w:numPr>
        <w:pBdr>
          <w:top w:val="nil"/>
          <w:left w:val="nil"/>
          <w:bottom w:val="nil"/>
          <w:right w:val="nil"/>
          <w:between w:val="nil"/>
        </w:pBdr>
        <w:tabs>
          <w:tab w:val="left" w:pos="1307"/>
        </w:tabs>
        <w:jc w:val="both"/>
      </w:pPr>
      <w:r w:rsidRPr="004D0ECC">
        <w:rPr>
          <w:color w:val="000000"/>
          <w:u w:val="single"/>
        </w:rPr>
        <w:t>Questions relatives aux aides d’État :</w:t>
      </w:r>
      <w:r w:rsidR="00A621DD" w:rsidRPr="004D0ECC">
        <w:t xml:space="preserve"> </w:t>
      </w:r>
    </w:p>
    <w:p w14:paraId="5A92120F" w14:textId="77777777" w:rsidR="00AE07B1" w:rsidRPr="004D0ECC" w:rsidRDefault="00AE07B1" w:rsidP="00AE07B1">
      <w:pPr>
        <w:pStyle w:val="Paragraphedeliste"/>
        <w:numPr>
          <w:ilvl w:val="2"/>
          <w:numId w:val="14"/>
        </w:numPr>
        <w:pBdr>
          <w:top w:val="nil"/>
          <w:left w:val="nil"/>
          <w:bottom w:val="nil"/>
          <w:right w:val="nil"/>
          <w:between w:val="nil"/>
        </w:pBdr>
        <w:tabs>
          <w:tab w:val="left" w:pos="1307"/>
        </w:tabs>
        <w:jc w:val="both"/>
      </w:pPr>
      <w:r w:rsidRPr="004D0ECC">
        <w:t>Si l’aide Interreg remplit de manière cumulative les 5 critères suivants, elle est qualifiée « d’aide d’Etat » et une procédure de mise en conformité est nécessaire : (1) cofinancement alloué à une entreprise</w:t>
      </w:r>
      <w:r w:rsidRPr="004D0ECC">
        <w:rPr>
          <w:vertAlign w:val="superscript"/>
        </w:rPr>
        <w:footnoteReference w:id="2"/>
      </w:r>
      <w:r w:rsidRPr="004D0ECC">
        <w:t xml:space="preserve">, (2) constituant une aide sélective, (3) d’origine publique, (4) permettant de conférer </w:t>
      </w:r>
      <w:r w:rsidRPr="004D0ECC">
        <w:lastRenderedPageBreak/>
        <w:t>à l’entreprise un avantage concurrentiel direct ou indirect, et (5) affectant les échanges entre États membres.</w:t>
      </w:r>
    </w:p>
    <w:p w14:paraId="30CBBB44" w14:textId="77777777" w:rsidR="00AE07B1" w:rsidRPr="00DD1053" w:rsidRDefault="00AE07B1" w:rsidP="002A206C">
      <w:pPr>
        <w:pStyle w:val="Paragraphedeliste"/>
        <w:numPr>
          <w:ilvl w:val="2"/>
          <w:numId w:val="14"/>
        </w:numPr>
        <w:jc w:val="both"/>
      </w:pPr>
      <w:r w:rsidRPr="004D0ECC">
        <w:t xml:space="preserve">Dans ce cas, il y a </w:t>
      </w:r>
      <w:r w:rsidRPr="004D0ECC">
        <w:rPr>
          <w:b/>
          <w:bCs/>
        </w:rPr>
        <w:t xml:space="preserve">plusieurs solutions pouvant nécessiter une restructuration du </w:t>
      </w:r>
      <w:r w:rsidRPr="00DD1053">
        <w:rPr>
          <w:b/>
          <w:bCs/>
        </w:rPr>
        <w:t>projet/budget</w:t>
      </w:r>
      <w:r w:rsidRPr="00DD1053">
        <w:t xml:space="preserve"> : </w:t>
      </w:r>
    </w:p>
    <w:p w14:paraId="12DBF62C" w14:textId="77777777" w:rsidR="00AE07B1" w:rsidRPr="00DD1053" w:rsidRDefault="00AE07B1" w:rsidP="00AE07B1">
      <w:pPr>
        <w:pStyle w:val="Paragraphedeliste"/>
        <w:numPr>
          <w:ilvl w:val="3"/>
          <w:numId w:val="14"/>
        </w:numPr>
      </w:pPr>
      <w:r w:rsidRPr="00DD1053">
        <w:t>Mise en conformité sur la base du Règlement Général d’Exemption par Catégories (RGEC) ou d’un autre régime cadre exempté de notification.</w:t>
      </w:r>
    </w:p>
    <w:p w14:paraId="1B7FC0FD" w14:textId="77777777" w:rsidR="00AE07B1" w:rsidRPr="00DD1053" w:rsidRDefault="00AE07B1" w:rsidP="00AE07B1">
      <w:pPr>
        <w:pStyle w:val="Paragraphedeliste"/>
        <w:numPr>
          <w:ilvl w:val="3"/>
          <w:numId w:val="14"/>
        </w:numPr>
      </w:pPr>
      <w:r w:rsidRPr="00DD1053">
        <w:t>Le cofinancement FEDER peut être déclaré en tant qu’aide « de minimis »</w:t>
      </w:r>
      <w:r w:rsidR="004F1DA0" w:rsidRPr="00DD1053">
        <w:t xml:space="preserve"> sous conditions</w:t>
      </w:r>
      <w:r w:rsidRPr="00DD1053">
        <w:t>.</w:t>
      </w:r>
    </w:p>
    <w:p w14:paraId="2C949A31" w14:textId="44784B3A" w:rsidR="00F06524" w:rsidRPr="00DD1053" w:rsidRDefault="00AE07B1" w:rsidP="00C37E3A">
      <w:pPr>
        <w:pStyle w:val="Paragraphedeliste"/>
        <w:numPr>
          <w:ilvl w:val="2"/>
          <w:numId w:val="14"/>
        </w:numPr>
      </w:pPr>
      <w:r w:rsidRPr="00DD1053">
        <w:t xml:space="preserve">Cette analyse étant à réaliser </w:t>
      </w:r>
      <w:r w:rsidRPr="00DD1053">
        <w:rPr>
          <w:b/>
          <w:bCs/>
        </w:rPr>
        <w:t>pour chaque bénéficiaire du projet</w:t>
      </w:r>
      <w:r w:rsidR="003005B2">
        <w:t>.</w:t>
      </w:r>
    </w:p>
    <w:p w14:paraId="5BEC1A92" w14:textId="77777777" w:rsidR="00CC781C" w:rsidRDefault="008F7158" w:rsidP="00FC3D8C">
      <w:pPr>
        <w:pStyle w:val="Titre1"/>
        <w:spacing w:before="240"/>
        <w:ind w:left="357" w:firstLine="357"/>
      </w:pPr>
      <w:r>
        <w:t>Exemples de projet</w:t>
      </w:r>
    </w:p>
    <w:p w14:paraId="0BC44BE7" w14:textId="77777777" w:rsidR="005A09DC" w:rsidRDefault="005A09DC" w:rsidP="005A09DC"/>
    <w:p w14:paraId="04A08FE0" w14:textId="77777777" w:rsidR="00557C58" w:rsidRPr="003143DE"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3143DE">
        <w:rPr>
          <w:b/>
          <w:bCs/>
        </w:rPr>
        <w:t xml:space="preserve">Exemple </w:t>
      </w:r>
      <w:r w:rsidR="00AD41A9" w:rsidRPr="003143DE">
        <w:rPr>
          <w:b/>
          <w:bCs/>
        </w:rPr>
        <w:t xml:space="preserve">de projet </w:t>
      </w:r>
      <w:r w:rsidRPr="003143DE">
        <w:rPr>
          <w:b/>
          <w:bCs/>
        </w:rPr>
        <w:t>n°1 :</w:t>
      </w:r>
    </w:p>
    <w:p w14:paraId="1EBC2545" w14:textId="0F7D8A27" w:rsidR="00557C58" w:rsidRPr="003143DE" w:rsidRDefault="005A09DC" w:rsidP="00557C58">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rPr>
          <w:b/>
          <w:bCs/>
        </w:rPr>
      </w:pPr>
      <w:r w:rsidRPr="003143DE">
        <w:rPr>
          <w:u w:val="single"/>
        </w:rPr>
        <w:t>Porteur de projet :</w:t>
      </w:r>
      <w:r w:rsidRPr="003143DE">
        <w:t xml:space="preserve"> </w:t>
      </w:r>
      <w:r w:rsidR="003143DE" w:rsidRPr="003143DE">
        <w:t>Université Reims Champagne Ardenne (URCA)</w:t>
      </w:r>
    </w:p>
    <w:p w14:paraId="32EE97F1" w14:textId="737E39D6" w:rsidR="005A09DC" w:rsidRPr="003143DE" w:rsidRDefault="005A09DC" w:rsidP="003143DE">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 w:val="left" w:pos="2940"/>
        </w:tabs>
        <w:ind w:left="851" w:right="851"/>
        <w:jc w:val="both"/>
      </w:pPr>
      <w:r w:rsidRPr="003143DE">
        <w:rPr>
          <w:u w:val="single"/>
        </w:rPr>
        <w:t>Titre :</w:t>
      </w:r>
      <w:r w:rsidR="003143DE" w:rsidRPr="003143DE">
        <w:t xml:space="preserve"> DIADEM</w:t>
      </w:r>
      <w:r w:rsidR="003143DE">
        <w:t xml:space="preserve"> - </w:t>
      </w:r>
      <w:r w:rsidR="003143DE" w:rsidRPr="003143DE">
        <w:t>Développement d'une approche intégrée pour le diagnostic de la qualité des eaux de la Meuse</w:t>
      </w:r>
    </w:p>
    <w:p w14:paraId="0647C428" w14:textId="0F02725F" w:rsidR="005A09DC" w:rsidRPr="003143DE" w:rsidRDefault="000340DB" w:rsidP="005A09D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4" w:history="1">
        <w:r w:rsidR="005A09DC" w:rsidRPr="003143DE">
          <w:rPr>
            <w:rStyle w:val="Lienhypertexte"/>
          </w:rPr>
          <w:t>Site web</w:t>
        </w:r>
      </w:hyperlink>
      <w:r w:rsidR="00557C58" w:rsidRPr="003143DE">
        <w:t>,</w:t>
      </w:r>
      <w:r w:rsidR="00A9669B" w:rsidRPr="003143DE">
        <w:t xml:space="preserve"> </w:t>
      </w:r>
      <w:hyperlink r:id="rId15" w:history="1">
        <w:r w:rsidR="005A09DC" w:rsidRPr="003143DE">
          <w:rPr>
            <w:rStyle w:val="Lienhypertexte"/>
          </w:rPr>
          <w:t>contact</w:t>
        </w:r>
        <w:r w:rsidR="00557C58" w:rsidRPr="003143DE">
          <w:rPr>
            <w:rStyle w:val="Lienhypertexte"/>
          </w:rPr>
          <w:t xml:space="preserve"> 1</w:t>
        </w:r>
      </w:hyperlink>
      <w:r w:rsidR="00557C58" w:rsidRPr="003143DE">
        <w:t xml:space="preserve"> (</w:t>
      </w:r>
      <w:r w:rsidR="003143DE" w:rsidRPr="003143DE">
        <w:t>Alain GEFFARD</w:t>
      </w:r>
      <w:r w:rsidR="00557C58" w:rsidRPr="003143DE">
        <w:t>)</w:t>
      </w:r>
      <w:r w:rsidR="003143DE">
        <w:t xml:space="preserve"> et </w:t>
      </w:r>
      <w:hyperlink r:id="rId16" w:history="1">
        <w:r w:rsidR="003143DE" w:rsidRPr="003143DE">
          <w:rPr>
            <w:rStyle w:val="Lienhypertexte"/>
          </w:rPr>
          <w:t>contact 2</w:t>
        </w:r>
      </w:hyperlink>
      <w:r w:rsidR="003143DE">
        <w:t xml:space="preserve"> (</w:t>
      </w:r>
      <w:r w:rsidR="003143DE" w:rsidRPr="003143DE">
        <w:t>Patrick KESTEMONT</w:t>
      </w:r>
      <w:r w:rsidR="003143DE">
        <w:t>)</w:t>
      </w:r>
    </w:p>
    <w:p w14:paraId="0A3CF093" w14:textId="19C3E1AF" w:rsidR="00FC3D8C" w:rsidRPr="003143DE" w:rsidRDefault="005A09DC" w:rsidP="00FC3D8C">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3143DE">
        <w:rPr>
          <w:u w:val="single"/>
        </w:rPr>
        <w:t>Dates :</w:t>
      </w:r>
      <w:r w:rsidRPr="003143DE">
        <w:t xml:space="preserve"> </w:t>
      </w:r>
      <w:r w:rsidR="003143DE" w:rsidRPr="003143DE">
        <w:t>du 01/01/2017 au 31/12/2020</w:t>
      </w:r>
      <w:r w:rsidR="003143DE" w:rsidRPr="003143DE">
        <w:tab/>
      </w:r>
      <w:r w:rsidR="00FC3D8C" w:rsidRPr="003143DE">
        <w:tab/>
      </w:r>
      <w:r w:rsidR="00FC3D8C" w:rsidRPr="003143DE">
        <w:rPr>
          <w:u w:val="single"/>
        </w:rPr>
        <w:t>Subvention UE :</w:t>
      </w:r>
      <w:r w:rsidR="00FC3D8C" w:rsidRPr="003143DE">
        <w:t xml:space="preserve"> </w:t>
      </w:r>
      <w:r w:rsidR="003143DE" w:rsidRPr="003143DE">
        <w:t>1 163 020€</w:t>
      </w:r>
    </w:p>
    <w:p w14:paraId="5EE5FA29" w14:textId="0F06F1F2" w:rsidR="005A09DC" w:rsidRDefault="00557C58"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3143DE">
        <w:t>L’objectif de c</w:t>
      </w:r>
      <w:r w:rsidR="00C52DE7" w:rsidRPr="003143DE">
        <w:t>e projet</w:t>
      </w:r>
      <w:r w:rsidRPr="003143DE">
        <w:t xml:space="preserve"> est </w:t>
      </w:r>
      <w:r w:rsidR="003143DE" w:rsidRPr="003143DE">
        <w:t xml:space="preserve">de mutualiser les connaissances et les savoir-faire relatifs à la surveillance de </w:t>
      </w:r>
      <w:r w:rsidR="003143DE">
        <w:t xml:space="preserve">la qualité des eaux de </w:t>
      </w:r>
      <w:r w:rsidR="003143DE" w:rsidRPr="003143DE">
        <w:t>la Meuse en vue de déployer des solutions applicables sur la zone de coopération et ainsi de développer une réelle continuité transfrontalière.</w:t>
      </w:r>
    </w:p>
    <w:p w14:paraId="37BAF107" w14:textId="77777777" w:rsidR="005A09DC" w:rsidRDefault="005A09DC" w:rsidP="005A09DC"/>
    <w:p w14:paraId="19BD763B" w14:textId="77777777" w:rsidR="00C52DE7" w:rsidRPr="004C4897" w:rsidRDefault="00C52DE7"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center"/>
        <w:rPr>
          <w:b/>
          <w:bCs/>
        </w:rPr>
      </w:pPr>
      <w:r w:rsidRPr="004C4897">
        <w:rPr>
          <w:b/>
          <w:bCs/>
        </w:rPr>
        <w:t xml:space="preserve">Exemple </w:t>
      </w:r>
      <w:r w:rsidR="00AD41A9" w:rsidRPr="004C4897">
        <w:rPr>
          <w:b/>
          <w:bCs/>
        </w:rPr>
        <w:t xml:space="preserve">de projet </w:t>
      </w:r>
      <w:r w:rsidRPr="004C4897">
        <w:rPr>
          <w:b/>
          <w:bCs/>
        </w:rPr>
        <w:t>n°</w:t>
      </w:r>
      <w:r w:rsidR="00A9669B" w:rsidRPr="004C4897">
        <w:rPr>
          <w:b/>
          <w:bCs/>
        </w:rPr>
        <w:t>2</w:t>
      </w:r>
      <w:r w:rsidRPr="004C4897">
        <w:rPr>
          <w:b/>
          <w:bCs/>
        </w:rPr>
        <w:t> :</w:t>
      </w:r>
    </w:p>
    <w:p w14:paraId="146D835D" w14:textId="347D61BA" w:rsidR="00C52DE7" w:rsidRPr="004C4897" w:rsidRDefault="00C52DE7" w:rsidP="00A9669B">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4C4897">
        <w:rPr>
          <w:u w:val="single"/>
        </w:rPr>
        <w:t>Porteur de projet :</w:t>
      </w:r>
      <w:r w:rsidR="002F6766" w:rsidRPr="004C4897">
        <w:t xml:space="preserve"> </w:t>
      </w:r>
      <w:r w:rsidR="004C4897" w:rsidRPr="004C4897">
        <w:t>Ville de Comines-Warneton / Stad Komen-Waasten</w:t>
      </w:r>
    </w:p>
    <w:p w14:paraId="485536AA" w14:textId="48D0654B" w:rsidR="00C52DE7" w:rsidRPr="004C4897" w:rsidRDefault="00C52DE7" w:rsidP="004C489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r w:rsidRPr="004C4897">
        <w:rPr>
          <w:u w:val="single"/>
        </w:rPr>
        <w:t>Titre :</w:t>
      </w:r>
      <w:r w:rsidRPr="004C4897">
        <w:t xml:space="preserve"> </w:t>
      </w:r>
      <w:r w:rsidR="004C4897" w:rsidRPr="004C4897">
        <w:t>LINBATYS - Lutte contre les inondations dans le bassin transfrontalier de la lys</w:t>
      </w:r>
    </w:p>
    <w:p w14:paraId="081EF439" w14:textId="72FDBFDA" w:rsidR="00C52DE7" w:rsidRPr="004C4897" w:rsidRDefault="000340DB" w:rsidP="00C52DE7">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ind w:left="851" w:right="851"/>
        <w:jc w:val="both"/>
      </w:pPr>
      <w:hyperlink r:id="rId17" w:history="1">
        <w:r w:rsidR="00C52DE7" w:rsidRPr="004C4897">
          <w:rPr>
            <w:rStyle w:val="Lienhypertexte"/>
          </w:rPr>
          <w:t>Site web</w:t>
        </w:r>
      </w:hyperlink>
      <w:r w:rsidR="00A9669B" w:rsidRPr="004C4897">
        <w:t xml:space="preserve"> et</w:t>
      </w:r>
      <w:r w:rsidR="00C52DE7" w:rsidRPr="004C4897">
        <w:t xml:space="preserve"> </w:t>
      </w:r>
      <w:hyperlink r:id="rId18" w:history="1">
        <w:r w:rsidR="004C4897" w:rsidRPr="004C4897">
          <w:rPr>
            <w:rStyle w:val="Lienhypertexte"/>
          </w:rPr>
          <w:t>contact</w:t>
        </w:r>
      </w:hyperlink>
      <w:r w:rsidR="004C4897" w:rsidRPr="004C4897">
        <w:t xml:space="preserve"> </w:t>
      </w:r>
      <w:r w:rsidR="00F30967" w:rsidRPr="004C4897">
        <w:t>(</w:t>
      </w:r>
      <w:r w:rsidR="004C4897" w:rsidRPr="004C4897">
        <w:t>Emmanuel DUBUC</w:t>
      </w:r>
      <w:r w:rsidR="00F30967" w:rsidRPr="004C4897">
        <w:t>)</w:t>
      </w:r>
    </w:p>
    <w:p w14:paraId="268BE7BB" w14:textId="150DAE43" w:rsidR="00A9669B" w:rsidRPr="004C4897" w:rsidRDefault="00C52DE7" w:rsidP="002F6766">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4C4897">
        <w:rPr>
          <w:u w:val="single"/>
        </w:rPr>
        <w:t>Dates :</w:t>
      </w:r>
      <w:r w:rsidRPr="004C4897">
        <w:t xml:space="preserve"> </w:t>
      </w:r>
      <w:r w:rsidR="004C4897" w:rsidRPr="004C4897">
        <w:t>du 01/10/2016 au 31/12/2022</w:t>
      </w:r>
      <w:r w:rsidR="00FC3D8C" w:rsidRPr="004C4897">
        <w:tab/>
      </w:r>
      <w:r w:rsidR="00FC3D8C" w:rsidRPr="004C4897">
        <w:tab/>
      </w:r>
      <w:r w:rsidRPr="004C4897">
        <w:rPr>
          <w:u w:val="single"/>
        </w:rPr>
        <w:t>Subvention UE :</w:t>
      </w:r>
      <w:r w:rsidRPr="004C4897">
        <w:t xml:space="preserve"> </w:t>
      </w:r>
      <w:r w:rsidR="004C4897" w:rsidRPr="004C4897">
        <w:t>1 609 616€</w:t>
      </w:r>
    </w:p>
    <w:p w14:paraId="6045AD2D" w14:textId="25599EA6" w:rsidR="00A9669B" w:rsidRPr="00887D4D" w:rsidRDefault="00A9669B" w:rsidP="00887D4D">
      <w:pPr>
        <w:pBdr>
          <w:top w:val="single" w:sz="12" w:space="1" w:color="auto"/>
          <w:left w:val="single" w:sz="12" w:space="4" w:color="auto"/>
          <w:bottom w:val="single" w:sz="12" w:space="1" w:color="auto"/>
          <w:right w:val="single" w:sz="12" w:space="4" w:color="auto"/>
        </w:pBdr>
        <w:shd w:val="clear" w:color="auto" w:fill="E5DFEC" w:themeFill="accent4" w:themeFillTint="33"/>
        <w:tabs>
          <w:tab w:val="left" w:pos="1307"/>
        </w:tabs>
        <w:spacing w:after="120"/>
        <w:ind w:left="851" w:right="851"/>
        <w:jc w:val="both"/>
      </w:pPr>
      <w:r w:rsidRPr="004C4897">
        <w:t>Le projet a pour objectif</w:t>
      </w:r>
      <w:r w:rsidR="004C4897" w:rsidRPr="004C4897">
        <w:t xml:space="preserve"> de coordonner l’action de certains territoires </w:t>
      </w:r>
      <w:r w:rsidR="004C4897">
        <w:t>du bassin transfrontalier de la Lys</w:t>
      </w:r>
      <w:r w:rsidR="004C4897" w:rsidRPr="004C4897">
        <w:t xml:space="preserve"> afin de mieux</w:t>
      </w:r>
      <w:r w:rsidR="004C4897">
        <w:t xml:space="preserve"> gérer collectivement les risques liés aux inondations (aggravés en raison du réchauffement climatique). Il propose notamment un certain nombre d’aménagements hydrauliques avec plus-value écologique et des actions de sensibilisation des populations à ces risques.</w:t>
      </w:r>
    </w:p>
    <w:p w14:paraId="6C1172AF" w14:textId="77777777" w:rsidR="00CC781C" w:rsidRDefault="008F7158" w:rsidP="00FC3D8C">
      <w:pPr>
        <w:pStyle w:val="Titre1"/>
        <w:spacing w:after="120"/>
        <w:ind w:left="0"/>
      </w:pPr>
      <w:r>
        <w:t>Informations pratiques</w:t>
      </w:r>
    </w:p>
    <w:p w14:paraId="74698D85" w14:textId="574D4F54" w:rsidR="00FC3D8C" w:rsidRPr="00DD1053" w:rsidRDefault="00DD1053" w:rsidP="00DD1053">
      <w:pPr>
        <w:pStyle w:val="Paragraphedeliste"/>
        <w:numPr>
          <w:ilvl w:val="0"/>
          <w:numId w:val="14"/>
        </w:numPr>
        <w:pBdr>
          <w:top w:val="nil"/>
          <w:left w:val="nil"/>
          <w:bottom w:val="nil"/>
          <w:right w:val="nil"/>
          <w:between w:val="nil"/>
        </w:pBdr>
        <w:tabs>
          <w:tab w:val="left" w:pos="1307"/>
        </w:tabs>
        <w:ind w:left="641" w:hanging="357"/>
        <w:contextualSpacing w:val="0"/>
        <w:jc w:val="both"/>
      </w:pPr>
      <w:r w:rsidRPr="00DD1053">
        <w:t>En</w:t>
      </w:r>
      <w:r w:rsidR="00F1150F" w:rsidRPr="00DD1053">
        <w:t xml:space="preserve"> Région Grand Est</w:t>
      </w:r>
      <w:r w:rsidRPr="00DD1053">
        <w:t xml:space="preserve">, l’antenne de l’équipe technique est celle de Charleville-Mézières. Voici </w:t>
      </w:r>
      <w:r w:rsidR="002A206C">
        <w:t>ses coordonnées</w:t>
      </w:r>
      <w:r w:rsidRPr="00DD1053">
        <w:t xml:space="preserve"> : </w:t>
      </w:r>
    </w:p>
    <w:p w14:paraId="5B5756B0" w14:textId="4FDE43A8" w:rsidR="00DD1053" w:rsidRPr="00DD1053" w:rsidRDefault="00DD1053" w:rsidP="00DD1053">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DD1053">
        <w:t>Nom : Lucie MAUREL</w:t>
      </w:r>
    </w:p>
    <w:p w14:paraId="11431326" w14:textId="08497F83" w:rsidR="00DD1053" w:rsidRPr="00DD1053" w:rsidRDefault="00DD1053" w:rsidP="00DD1053">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DD1053">
        <w:t>Téléphone : +33(0)3.26.70.74.33</w:t>
      </w:r>
    </w:p>
    <w:p w14:paraId="1E9159E3" w14:textId="715E2E64" w:rsidR="00DD1053" w:rsidRPr="00DD1053" w:rsidRDefault="00DD1053" w:rsidP="00DD1053">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DD1053">
        <w:t xml:space="preserve">Mail : </w:t>
      </w:r>
      <w:hyperlink r:id="rId19" w:history="1">
        <w:r w:rsidRPr="00DD1053">
          <w:rPr>
            <w:rStyle w:val="Lienhypertexte"/>
          </w:rPr>
          <w:t>lucie.maurel@grandest.fr</w:t>
        </w:r>
      </w:hyperlink>
      <w:r w:rsidRPr="00DD1053">
        <w:t xml:space="preserve"> </w:t>
      </w:r>
    </w:p>
    <w:p w14:paraId="1EE8145D" w14:textId="77777777" w:rsidR="00DD1053" w:rsidRPr="00DD1053" w:rsidRDefault="00DD1053" w:rsidP="00DD1053">
      <w:pPr>
        <w:pStyle w:val="Paragraphedeliste"/>
        <w:numPr>
          <w:ilvl w:val="2"/>
          <w:numId w:val="14"/>
        </w:numPr>
        <w:pBdr>
          <w:top w:val="nil"/>
          <w:left w:val="nil"/>
          <w:bottom w:val="nil"/>
          <w:right w:val="nil"/>
          <w:between w:val="nil"/>
        </w:pBdr>
        <w:tabs>
          <w:tab w:val="left" w:pos="1307"/>
        </w:tabs>
        <w:ind w:left="1208" w:hanging="357"/>
        <w:contextualSpacing w:val="0"/>
        <w:jc w:val="both"/>
      </w:pPr>
      <w:r w:rsidRPr="00DD1053">
        <w:t xml:space="preserve">Adresse : Maison de la Région Grand Est - Charleville-Mézières/Verdun </w:t>
      </w:r>
    </w:p>
    <w:p w14:paraId="50C02F36" w14:textId="19139281" w:rsidR="00DD1053" w:rsidRPr="00F604E4" w:rsidRDefault="00DD1053" w:rsidP="00DD1053">
      <w:pPr>
        <w:pStyle w:val="Paragraphedeliste"/>
        <w:pBdr>
          <w:top w:val="nil"/>
          <w:left w:val="nil"/>
          <w:bottom w:val="nil"/>
          <w:right w:val="nil"/>
          <w:between w:val="nil"/>
        </w:pBdr>
        <w:tabs>
          <w:tab w:val="left" w:pos="1307"/>
        </w:tabs>
        <w:spacing w:after="120"/>
        <w:ind w:left="1210"/>
        <w:contextualSpacing w:val="0"/>
        <w:jc w:val="both"/>
      </w:pPr>
      <w:r w:rsidRPr="00DD1053">
        <w:t>Avenue Georges Corneau</w:t>
      </w:r>
      <w:r w:rsidRPr="00F604E4">
        <w:t>, 22 - CS 10772</w:t>
      </w:r>
    </w:p>
    <w:p w14:paraId="3F5D4EBD" w14:textId="68FB8810" w:rsidR="00E6493E" w:rsidRPr="00F604E4" w:rsidRDefault="009A11D2" w:rsidP="00FC3D8C">
      <w:pPr>
        <w:pStyle w:val="Paragraphedeliste"/>
        <w:numPr>
          <w:ilvl w:val="0"/>
          <w:numId w:val="14"/>
        </w:numPr>
        <w:pBdr>
          <w:top w:val="nil"/>
          <w:left w:val="nil"/>
          <w:bottom w:val="nil"/>
          <w:right w:val="nil"/>
          <w:between w:val="nil"/>
        </w:pBdr>
        <w:tabs>
          <w:tab w:val="left" w:pos="1307"/>
        </w:tabs>
        <w:spacing w:before="120"/>
        <w:ind w:left="641" w:hanging="357"/>
        <w:contextualSpacing w:val="0"/>
        <w:jc w:val="both"/>
        <w:rPr>
          <w:color w:val="000000"/>
        </w:rPr>
      </w:pPr>
      <w:r w:rsidRPr="00F604E4">
        <w:rPr>
          <w:color w:val="000000"/>
        </w:rPr>
        <w:t xml:space="preserve">La soumission de nouveaux projets dans le cadre d’INTERREG VI </w:t>
      </w:r>
      <w:r w:rsidR="00A72F8F" w:rsidRPr="00F604E4">
        <w:rPr>
          <w:color w:val="000000"/>
        </w:rPr>
        <w:t>France-Wallonie-Flandres</w:t>
      </w:r>
      <w:r w:rsidRPr="00F604E4">
        <w:rPr>
          <w:color w:val="000000"/>
        </w:rPr>
        <w:t xml:space="preserve"> (2021-2027) débutera à partir de fin 2021/début 2022 mais il est d’ores et déjà possible de </w:t>
      </w:r>
      <w:r w:rsidR="007C23A9" w:rsidRPr="00F604E4">
        <w:rPr>
          <w:color w:val="000000"/>
        </w:rPr>
        <w:t xml:space="preserve">contacter </w:t>
      </w:r>
      <w:r w:rsidR="00516723" w:rsidRPr="00F604E4">
        <w:rPr>
          <w:color w:val="000000"/>
        </w:rPr>
        <w:t>l’équipe technique</w:t>
      </w:r>
      <w:r w:rsidR="007C23A9" w:rsidRPr="00F604E4">
        <w:rPr>
          <w:color w:val="000000"/>
        </w:rPr>
        <w:t xml:space="preserve"> </w:t>
      </w:r>
      <w:r w:rsidR="00542511" w:rsidRPr="00F604E4">
        <w:rPr>
          <w:color w:val="000000"/>
        </w:rPr>
        <w:t>du programme pour obtenir plus d’informations sur le futur programme.</w:t>
      </w:r>
    </w:p>
    <w:sectPr w:rsidR="00E6493E" w:rsidRPr="00F604E4">
      <w:headerReference w:type="default" r:id="rId20"/>
      <w:footerReference w:type="even" r:id="rId21"/>
      <w:footerReference w:type="default" r:id="rId22"/>
      <w:pgSz w:w="11900" w:h="16840"/>
      <w:pgMar w:top="1276" w:right="985"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CF2F28" w14:textId="77777777" w:rsidR="000340DB" w:rsidRDefault="000340DB">
      <w:r>
        <w:separator/>
      </w:r>
    </w:p>
  </w:endnote>
  <w:endnote w:type="continuationSeparator" w:id="0">
    <w:p w14:paraId="247E696C" w14:textId="77777777" w:rsidR="000340DB" w:rsidRDefault="00034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mo">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Times New Roman (Corps CS)">
    <w:altName w:val="Times New Roman"/>
    <w:charset w:val="00"/>
    <w:family w:val="roman"/>
    <w:pitch w:val="default"/>
  </w:font>
  <w:font w:name="Trajan Pro">
    <w:altName w:val="Cambria"/>
    <w:panose1 w:val="00000000000000000000"/>
    <w:charset w:val="4D"/>
    <w:family w:val="roman"/>
    <w:notTrueType/>
    <w:pitch w:val="variable"/>
    <w:sig w:usb0="00000007" w:usb1="00000000" w:usb2="00000000" w:usb3="00000000" w:csb0="00000093" w:csb1="00000000"/>
  </w:font>
  <w:font w:name="Lucida Grande">
    <w:altName w:val="Segoe UI"/>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Orator Std">
    <w:altName w:val="Calibri"/>
    <w:panose1 w:val="00000000000000000000"/>
    <w:charset w:val="4D"/>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2149" w14:textId="77777777" w:rsidR="007C23A9" w:rsidRDefault="007C23A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end"/>
    </w:r>
  </w:p>
  <w:p w14:paraId="46079F0C" w14:textId="77777777" w:rsidR="007C23A9" w:rsidRDefault="007C23A9">
    <w:pPr>
      <w:pBdr>
        <w:top w:val="nil"/>
        <w:left w:val="nil"/>
        <w:bottom w:val="nil"/>
        <w:right w:val="nil"/>
        <w:between w:val="nil"/>
      </w:pBdr>
      <w:tabs>
        <w:tab w:val="center" w:pos="4536"/>
        <w:tab w:val="right" w:pos="9072"/>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876EE" w14:textId="77777777" w:rsidR="007C23A9" w:rsidRDefault="007C23A9">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6A0D73">
      <w:rPr>
        <w:noProof/>
        <w:color w:val="000000"/>
      </w:rPr>
      <w:t>5</w:t>
    </w:r>
    <w:r>
      <w:rPr>
        <w:color w:val="000000"/>
      </w:rPr>
      <w:fldChar w:fldCharType="end"/>
    </w:r>
  </w:p>
  <w:tbl>
    <w:tblPr>
      <w:tblStyle w:val="a0"/>
      <w:tblW w:w="9781" w:type="dxa"/>
      <w:tblInd w:w="0" w:type="dxa"/>
      <w:tblBorders>
        <w:top w:val="nil"/>
        <w:left w:val="nil"/>
        <w:bottom w:val="nil"/>
        <w:right w:val="nil"/>
        <w:insideH w:val="single" w:sz="18" w:space="0" w:color="000000"/>
        <w:insideV w:val="single" w:sz="12" w:space="0" w:color="000000"/>
      </w:tblBorders>
      <w:tblLayout w:type="fixed"/>
      <w:tblLook w:val="0400" w:firstRow="0" w:lastRow="0" w:firstColumn="0" w:lastColumn="0" w:noHBand="0" w:noVBand="1"/>
    </w:tblPr>
    <w:tblGrid>
      <w:gridCol w:w="1661"/>
      <w:gridCol w:w="6166"/>
      <w:gridCol w:w="1954"/>
    </w:tblGrid>
    <w:tr w:rsidR="007C23A9" w14:paraId="0DC34D02" w14:textId="77777777">
      <w:tc>
        <w:tcPr>
          <w:tcW w:w="1661" w:type="dxa"/>
        </w:tcPr>
        <w:p w14:paraId="7A87734E" w14:textId="77777777" w:rsidR="007C23A9" w:rsidRDefault="007C23A9">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Enviropea</w:t>
          </w:r>
        </w:p>
      </w:tc>
      <w:tc>
        <w:tcPr>
          <w:tcW w:w="6166" w:type="dxa"/>
        </w:tcPr>
        <w:p w14:paraId="395F784A" w14:textId="77777777" w:rsidR="007C23A9" w:rsidRDefault="007C23A9">
          <w:pPr>
            <w:pBdr>
              <w:top w:val="nil"/>
              <w:left w:val="nil"/>
              <w:bottom w:val="nil"/>
              <w:right w:val="nil"/>
              <w:between w:val="nil"/>
            </w:pBdr>
            <w:tabs>
              <w:tab w:val="center" w:pos="4536"/>
              <w:tab w:val="right" w:pos="9072"/>
            </w:tabs>
            <w:ind w:right="360"/>
            <w:jc w:val="right"/>
            <w:rPr>
              <w:color w:val="000000"/>
              <w:sz w:val="20"/>
              <w:szCs w:val="20"/>
            </w:rPr>
          </w:pPr>
          <w:r>
            <w:rPr>
              <w:rFonts w:ascii="Orator Std" w:eastAsia="Orator Std" w:hAnsi="Orator Std" w:cs="Orator Std"/>
              <w:color w:val="5F497A"/>
              <w:sz w:val="20"/>
              <w:szCs w:val="20"/>
            </w:rPr>
            <w:t>Mobilisation fonds européens - Grand Est</w:t>
          </w:r>
        </w:p>
      </w:tc>
      <w:tc>
        <w:tcPr>
          <w:tcW w:w="1954" w:type="dxa"/>
          <w:shd w:val="clear" w:color="auto" w:fill="DFDFFF"/>
        </w:tcPr>
        <w:p w14:paraId="1E967997" w14:textId="77777777" w:rsidR="007C23A9" w:rsidRDefault="007C23A9">
          <w:pPr>
            <w:pBdr>
              <w:top w:val="nil"/>
              <w:left w:val="nil"/>
              <w:bottom w:val="nil"/>
              <w:right w:val="nil"/>
              <w:between w:val="nil"/>
            </w:pBdr>
            <w:tabs>
              <w:tab w:val="center" w:pos="4536"/>
              <w:tab w:val="right" w:pos="9072"/>
            </w:tabs>
            <w:ind w:right="360"/>
            <w:rPr>
              <w:color w:val="000000"/>
            </w:rPr>
          </w:pPr>
          <w:r>
            <w:rPr>
              <w:color w:val="000000"/>
            </w:rPr>
            <w:t>2021</w:t>
          </w:r>
        </w:p>
      </w:tc>
    </w:tr>
  </w:tbl>
  <w:p w14:paraId="186DED37" w14:textId="77777777" w:rsidR="007C23A9" w:rsidRDefault="007C23A9">
    <w:pPr>
      <w:pBdr>
        <w:top w:val="nil"/>
        <w:left w:val="nil"/>
        <w:bottom w:val="nil"/>
        <w:right w:val="nil"/>
        <w:between w:val="nil"/>
      </w:pBdr>
      <w:tabs>
        <w:tab w:val="center" w:pos="4536"/>
        <w:tab w:val="right" w:pos="9072"/>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D20E2" w14:textId="77777777" w:rsidR="000340DB" w:rsidRDefault="000340DB">
      <w:r>
        <w:separator/>
      </w:r>
    </w:p>
  </w:footnote>
  <w:footnote w:type="continuationSeparator" w:id="0">
    <w:p w14:paraId="579827C4" w14:textId="77777777" w:rsidR="000340DB" w:rsidRDefault="000340DB">
      <w:r>
        <w:continuationSeparator/>
      </w:r>
    </w:p>
  </w:footnote>
  <w:footnote w:id="1">
    <w:p w14:paraId="2E96D8B1" w14:textId="5B8C9C6F" w:rsidR="0066338C" w:rsidRPr="00F604E4" w:rsidRDefault="0066338C">
      <w:pPr>
        <w:pStyle w:val="Notedebasdepage"/>
        <w:rPr>
          <w:sz w:val="16"/>
          <w:szCs w:val="16"/>
        </w:rPr>
      </w:pPr>
      <w:bookmarkStart w:id="6" w:name="_Hlk74931064"/>
      <w:r w:rsidRPr="00F604E4">
        <w:rPr>
          <w:rStyle w:val="Appelnotedebasdep"/>
          <w:sz w:val="16"/>
          <w:szCs w:val="16"/>
        </w:rPr>
        <w:footnoteRef/>
      </w:r>
      <w:r w:rsidRPr="00F604E4">
        <w:rPr>
          <w:sz w:val="16"/>
          <w:szCs w:val="16"/>
        </w:rPr>
        <w:t xml:space="preserve"> </w:t>
      </w:r>
      <w:bookmarkStart w:id="7" w:name="_Hlk74932293"/>
      <w:r w:rsidRPr="00F604E4">
        <w:rPr>
          <w:sz w:val="16"/>
          <w:szCs w:val="16"/>
        </w:rPr>
        <w:t>La suppression de cette règle fait partie des mesures de simplification pour la période 2021-2027</w:t>
      </w:r>
      <w:bookmarkEnd w:id="7"/>
      <w:r w:rsidRPr="00F604E4">
        <w:rPr>
          <w:sz w:val="16"/>
          <w:szCs w:val="16"/>
        </w:rPr>
        <w:t>.</w:t>
      </w:r>
    </w:p>
    <w:bookmarkEnd w:id="6"/>
  </w:footnote>
  <w:footnote w:id="2">
    <w:p w14:paraId="5E33F3A3" w14:textId="77777777" w:rsidR="00AE07B1" w:rsidRDefault="00AE07B1" w:rsidP="002A206C">
      <w:pPr>
        <w:pStyle w:val="Notedebasdepage"/>
        <w:jc w:val="both"/>
      </w:pPr>
      <w:r w:rsidRPr="00F604E4">
        <w:rPr>
          <w:rStyle w:val="Appelnotedebasdep"/>
          <w:sz w:val="16"/>
          <w:szCs w:val="16"/>
        </w:rPr>
        <w:footnoteRef/>
      </w:r>
      <w:r w:rsidRPr="00F604E4">
        <w:rPr>
          <w:sz w:val="16"/>
          <w:szCs w:val="16"/>
        </w:rPr>
        <w:t xml:space="preserve"> Il est à noter que l’Union européenne a une acception très large de la notion </w:t>
      </w:r>
      <w:r w:rsidR="007654FA" w:rsidRPr="00F604E4">
        <w:rPr>
          <w:sz w:val="16"/>
          <w:szCs w:val="16"/>
        </w:rPr>
        <w:t>d’«</w:t>
      </w:r>
      <w:r w:rsidRPr="00F604E4">
        <w:rPr>
          <w:sz w:val="16"/>
          <w:szCs w:val="16"/>
        </w:rPr>
        <w:t> entreprise ».</w:t>
      </w:r>
      <w:r w:rsidR="009A5870" w:rsidRPr="00F604E4">
        <w:rPr>
          <w:sz w:val="16"/>
          <w:szCs w:val="16"/>
        </w:rPr>
        <w:t xml:space="preserve"> </w:t>
      </w:r>
      <w:bookmarkStart w:id="8" w:name="_Hlk74930213"/>
      <w:r w:rsidR="009A5870" w:rsidRPr="00F604E4">
        <w:rPr>
          <w:sz w:val="16"/>
          <w:szCs w:val="16"/>
        </w:rPr>
        <w:t>Des associations, des sociétés publiques ou des fondations peuvent être des « entreprises » au sens de l’UE lorsque le projet visé relève d’une activité concurrentielle.</w:t>
      </w:r>
      <w:bookmarkEnd w:id="8"/>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5C047" w14:textId="77777777" w:rsidR="007C23A9" w:rsidRDefault="007C23A9">
    <w:pPr>
      <w:pBdr>
        <w:top w:val="nil"/>
        <w:left w:val="nil"/>
        <w:bottom w:val="nil"/>
        <w:right w:val="nil"/>
        <w:between w:val="nil"/>
      </w:pBdr>
      <w:tabs>
        <w:tab w:val="center" w:pos="4536"/>
        <w:tab w:val="right" w:pos="9072"/>
      </w:tabs>
      <w:jc w:val="center"/>
      <w:rPr>
        <w:color w:val="000000"/>
      </w:rPr>
    </w:pPr>
    <w:r>
      <w:rPr>
        <w:noProof/>
      </w:rPr>
      <w:drawing>
        <wp:anchor distT="0" distB="0" distL="0" distR="0" simplePos="0" relativeHeight="251659264" behindDoc="0" locked="0" layoutInCell="1" hidden="0" allowOverlap="1" wp14:anchorId="012D992D" wp14:editId="4D5A131C">
          <wp:simplePos x="0" y="0"/>
          <wp:positionH relativeFrom="column">
            <wp:posOffset>-567690</wp:posOffset>
          </wp:positionH>
          <wp:positionV relativeFrom="paragraph">
            <wp:posOffset>-396875</wp:posOffset>
          </wp:positionV>
          <wp:extent cx="666115" cy="701040"/>
          <wp:effectExtent l="0" t="0" r="635" b="3810"/>
          <wp:wrapSquare wrapText="bothSides" distT="0" distB="0" distL="0" distR="0"/>
          <wp:docPr id="11" name="image3.jpg" descr="ademe - YouTube"/>
          <wp:cNvGraphicFramePr/>
          <a:graphic xmlns:a="http://schemas.openxmlformats.org/drawingml/2006/main">
            <a:graphicData uri="http://schemas.openxmlformats.org/drawingml/2006/picture">
              <pic:pic xmlns:pic="http://schemas.openxmlformats.org/drawingml/2006/picture">
                <pic:nvPicPr>
                  <pic:cNvPr id="0" name="image3.jpg" descr="ademe - YouTube"/>
                  <pic:cNvPicPr preferRelativeResize="0"/>
                </pic:nvPicPr>
                <pic:blipFill>
                  <a:blip r:embed="rId1"/>
                  <a:srcRect/>
                  <a:stretch>
                    <a:fillRect/>
                  </a:stretch>
                </pic:blipFill>
                <pic:spPr>
                  <a:xfrm>
                    <a:off x="0" y="0"/>
                    <a:ext cx="666115" cy="701040"/>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8240" behindDoc="0" locked="0" layoutInCell="1" hidden="0" allowOverlap="1" wp14:anchorId="139C091E" wp14:editId="64169113">
          <wp:simplePos x="0" y="0"/>
          <wp:positionH relativeFrom="column">
            <wp:posOffset>5682153</wp:posOffset>
          </wp:positionH>
          <wp:positionV relativeFrom="paragraph">
            <wp:posOffset>-280669</wp:posOffset>
          </wp:positionV>
          <wp:extent cx="993352" cy="222127"/>
          <wp:effectExtent l="0" t="0" r="0" b="0"/>
          <wp:wrapSquare wrapText="bothSides" distT="0" distB="0" distL="0" distR="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
                  <a:srcRect/>
                  <a:stretch>
                    <a:fillRect/>
                  </a:stretch>
                </pic:blipFill>
                <pic:spPr>
                  <a:xfrm>
                    <a:off x="0" y="0"/>
                    <a:ext cx="993352" cy="222127"/>
                  </a:xfrm>
                  <a:prstGeom prst="rect">
                    <a:avLst/>
                  </a:prstGeom>
                  <a:ln/>
                </pic:spPr>
              </pic:pic>
            </a:graphicData>
          </a:graphic>
        </wp:anchor>
      </w:drawing>
    </w:r>
    <w:r>
      <w:rPr>
        <w:noProof/>
      </w:rPr>
      <w:drawing>
        <wp:anchor distT="0" distB="0" distL="0" distR="0" simplePos="0" relativeHeight="251660288" behindDoc="0" locked="0" layoutInCell="1" hidden="0" allowOverlap="1" wp14:anchorId="50C86330" wp14:editId="329207BF">
          <wp:simplePos x="0" y="0"/>
          <wp:positionH relativeFrom="column">
            <wp:posOffset>58632</wp:posOffset>
          </wp:positionH>
          <wp:positionV relativeFrom="paragraph">
            <wp:posOffset>-238336</wp:posOffset>
          </wp:positionV>
          <wp:extent cx="1286510" cy="424815"/>
          <wp:effectExtent l="0" t="0" r="0" b="0"/>
          <wp:wrapSquare wrapText="bothSides" distT="0" distB="0" distL="0" distR="0"/>
          <wp:docPr id="12" name="image1.jpg" descr="Grand Est: Les meilleures parodies du nouveau logo de la ..."/>
          <wp:cNvGraphicFramePr/>
          <a:graphic xmlns:a="http://schemas.openxmlformats.org/drawingml/2006/main">
            <a:graphicData uri="http://schemas.openxmlformats.org/drawingml/2006/picture">
              <pic:pic xmlns:pic="http://schemas.openxmlformats.org/drawingml/2006/picture">
                <pic:nvPicPr>
                  <pic:cNvPr id="0" name="image1.jpg" descr="Grand Est: Les meilleures parodies du nouveau logo de la ..."/>
                  <pic:cNvPicPr preferRelativeResize="0"/>
                </pic:nvPicPr>
                <pic:blipFill>
                  <a:blip r:embed="rId3"/>
                  <a:srcRect l="16273" t="30577" r="17470" b="35230"/>
                  <a:stretch>
                    <a:fillRect/>
                  </a:stretch>
                </pic:blipFill>
                <pic:spPr>
                  <a:xfrm>
                    <a:off x="0" y="0"/>
                    <a:ext cx="1286510" cy="42481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359D8"/>
    <w:multiLevelType w:val="hybridMultilevel"/>
    <w:tmpl w:val="E58CBD9A"/>
    <w:lvl w:ilvl="0" w:tplc="EC7E1DB8">
      <w:start w:val="1"/>
      <w:numFmt w:val="bullet"/>
      <w:lvlText w:val=""/>
      <w:lvlJc w:val="left"/>
      <w:pPr>
        <w:ind w:left="340" w:hanging="227"/>
      </w:pPr>
      <w:rPr>
        <w:rFonts w:ascii="Wingdings" w:hAnsi="Wingdings" w:hint="default"/>
      </w:rPr>
    </w:lvl>
    <w:lvl w:ilvl="1" w:tplc="92D8D6E6">
      <w:start w:val="1"/>
      <w:numFmt w:val="bullet"/>
      <w:lvlText w:val="o"/>
      <w:lvlJc w:val="left"/>
      <w:pPr>
        <w:ind w:left="794" w:hanging="227"/>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950323"/>
    <w:multiLevelType w:val="multilevel"/>
    <w:tmpl w:val="F2B4714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210"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11175CDD"/>
    <w:multiLevelType w:val="multilevel"/>
    <w:tmpl w:val="F70658F2"/>
    <w:lvl w:ilvl="0">
      <w:start w:val="1"/>
      <w:numFmt w:val="bullet"/>
      <w:pStyle w:val="Titre2"/>
      <w:lvlText w:val=""/>
      <w:lvlJc w:val="left"/>
      <w:pPr>
        <w:tabs>
          <w:tab w:val="num" w:pos="1080"/>
        </w:tabs>
        <w:ind w:left="284" w:firstLine="453"/>
      </w:pPr>
      <w:rPr>
        <w:rFonts w:ascii="Wingdings" w:hAnsi="Wingdings" w:hint="default"/>
      </w:rPr>
    </w:lvl>
    <w:lvl w:ilvl="1">
      <w:start w:val="1"/>
      <w:numFmt w:val="decimal"/>
      <w:lvlText w:val="%2."/>
      <w:lvlJc w:val="left"/>
      <w:pPr>
        <w:tabs>
          <w:tab w:val="num" w:pos="1800"/>
        </w:tabs>
        <w:ind w:left="1800" w:hanging="720"/>
      </w:pPr>
      <w:rPr>
        <w:rFonts w:hint="default"/>
      </w:rPr>
    </w:lvl>
    <w:lvl w:ilvl="2">
      <w:start w:val="1"/>
      <w:numFmt w:val="decimal"/>
      <w:lvlText w:val="%3."/>
      <w:lvlJc w:val="left"/>
      <w:pPr>
        <w:tabs>
          <w:tab w:val="num" w:pos="2520"/>
        </w:tabs>
        <w:ind w:left="2520" w:hanging="720"/>
      </w:pPr>
      <w:rPr>
        <w:rFonts w:hint="default"/>
      </w:rPr>
    </w:lvl>
    <w:lvl w:ilvl="3">
      <w:start w:val="1"/>
      <w:numFmt w:val="decimal"/>
      <w:lvlText w:val="%4."/>
      <w:lvlJc w:val="left"/>
      <w:pPr>
        <w:tabs>
          <w:tab w:val="num" w:pos="3240"/>
        </w:tabs>
        <w:ind w:left="3240" w:hanging="720"/>
      </w:pPr>
      <w:rPr>
        <w:rFonts w:hint="default"/>
      </w:rPr>
    </w:lvl>
    <w:lvl w:ilvl="4">
      <w:start w:val="1"/>
      <w:numFmt w:val="decimal"/>
      <w:lvlText w:val="%5."/>
      <w:lvlJc w:val="left"/>
      <w:pPr>
        <w:tabs>
          <w:tab w:val="num" w:pos="3960"/>
        </w:tabs>
        <w:ind w:left="3960" w:hanging="720"/>
      </w:pPr>
      <w:rPr>
        <w:rFonts w:hint="default"/>
      </w:rPr>
    </w:lvl>
    <w:lvl w:ilvl="5">
      <w:start w:val="1"/>
      <w:numFmt w:val="decimal"/>
      <w:lvlText w:val="%6."/>
      <w:lvlJc w:val="left"/>
      <w:pPr>
        <w:tabs>
          <w:tab w:val="num" w:pos="4680"/>
        </w:tabs>
        <w:ind w:left="4680" w:hanging="720"/>
      </w:pPr>
      <w:rPr>
        <w:rFonts w:hint="default"/>
      </w:rPr>
    </w:lvl>
    <w:lvl w:ilvl="6">
      <w:start w:val="1"/>
      <w:numFmt w:val="decimal"/>
      <w:lvlText w:val="%7."/>
      <w:lvlJc w:val="left"/>
      <w:pPr>
        <w:tabs>
          <w:tab w:val="num" w:pos="5400"/>
        </w:tabs>
        <w:ind w:left="5400" w:hanging="720"/>
      </w:pPr>
      <w:rPr>
        <w:rFonts w:hint="default"/>
      </w:rPr>
    </w:lvl>
    <w:lvl w:ilvl="7">
      <w:start w:val="1"/>
      <w:numFmt w:val="decimal"/>
      <w:lvlText w:val="%8."/>
      <w:lvlJc w:val="left"/>
      <w:pPr>
        <w:tabs>
          <w:tab w:val="num" w:pos="6120"/>
        </w:tabs>
        <w:ind w:left="6120" w:hanging="720"/>
      </w:pPr>
      <w:rPr>
        <w:rFonts w:hint="default"/>
      </w:rPr>
    </w:lvl>
    <w:lvl w:ilvl="8">
      <w:start w:val="1"/>
      <w:numFmt w:val="decimal"/>
      <w:lvlText w:val="%9."/>
      <w:lvlJc w:val="left"/>
      <w:pPr>
        <w:tabs>
          <w:tab w:val="num" w:pos="6840"/>
        </w:tabs>
        <w:ind w:left="6840" w:hanging="720"/>
      </w:pPr>
      <w:rPr>
        <w:rFonts w:hint="default"/>
      </w:rPr>
    </w:lvl>
  </w:abstractNum>
  <w:abstractNum w:abstractNumId="3" w15:restartNumberingAfterBreak="0">
    <w:nsid w:val="13E866AA"/>
    <w:multiLevelType w:val="hybridMultilevel"/>
    <w:tmpl w:val="8C8A263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501D3E"/>
    <w:multiLevelType w:val="hybridMultilevel"/>
    <w:tmpl w:val="5406FD08"/>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43A71B1"/>
    <w:multiLevelType w:val="multilevel"/>
    <w:tmpl w:val="A8680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686D43"/>
    <w:multiLevelType w:val="multilevel"/>
    <w:tmpl w:val="F88824B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210"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6B1156A"/>
    <w:multiLevelType w:val="hybridMultilevel"/>
    <w:tmpl w:val="8A161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8D2270"/>
    <w:multiLevelType w:val="multilevel"/>
    <w:tmpl w:val="D8FCE3B8"/>
    <w:lvl w:ilvl="0">
      <w:start w:val="1"/>
      <w:numFmt w:val="bullet"/>
      <w:pStyle w:val="EnvPartie"/>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30463673"/>
    <w:multiLevelType w:val="hybridMultilevel"/>
    <w:tmpl w:val="4DB6C9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214FB2"/>
    <w:multiLevelType w:val="hybridMultilevel"/>
    <w:tmpl w:val="A42A9148"/>
    <w:lvl w:ilvl="0" w:tplc="1306257E">
      <w:start w:val="3"/>
      <w:numFmt w:val="bullet"/>
      <w:lvlText w:val="-"/>
      <w:lvlJc w:val="left"/>
      <w:pPr>
        <w:ind w:left="927" w:hanging="360"/>
      </w:pPr>
      <w:rPr>
        <w:rFonts w:ascii="Calibri" w:eastAsia="Times New Roman" w:hAnsi="Calibri" w:cs="Calibri"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33005542"/>
    <w:multiLevelType w:val="hybridMultilevel"/>
    <w:tmpl w:val="12C6A9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8C14FB"/>
    <w:multiLevelType w:val="hybridMultilevel"/>
    <w:tmpl w:val="86446788"/>
    <w:lvl w:ilvl="0" w:tplc="EC7E1DB8">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25E89"/>
    <w:multiLevelType w:val="multilevel"/>
    <w:tmpl w:val="DBA6105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 w15:restartNumberingAfterBreak="0">
    <w:nsid w:val="3B347B6B"/>
    <w:multiLevelType w:val="multilevel"/>
    <w:tmpl w:val="2458B0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07B09"/>
    <w:multiLevelType w:val="hybridMultilevel"/>
    <w:tmpl w:val="ADFE5C60"/>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AC76E7"/>
    <w:multiLevelType w:val="hybridMultilevel"/>
    <w:tmpl w:val="34226F18"/>
    <w:lvl w:ilvl="0" w:tplc="5240C534">
      <w:start w:val="1"/>
      <w:numFmt w:val="bullet"/>
      <w:lvlText w:val=""/>
      <w:lvlJc w:val="left"/>
      <w:pPr>
        <w:ind w:left="473" w:hanging="360"/>
      </w:pPr>
      <w:rPr>
        <w:rFonts w:ascii="Wingdings" w:hAnsi="Wingdings" w:hint="default"/>
        <w:sz w:val="20"/>
        <w:szCs w:val="20"/>
      </w:rPr>
    </w:lvl>
    <w:lvl w:ilvl="1" w:tplc="040C0003" w:tentative="1">
      <w:start w:val="1"/>
      <w:numFmt w:val="bullet"/>
      <w:lvlText w:val="o"/>
      <w:lvlJc w:val="left"/>
      <w:pPr>
        <w:ind w:left="0" w:hanging="360"/>
      </w:pPr>
      <w:rPr>
        <w:rFonts w:ascii="Courier New" w:hAnsi="Courier New" w:cs="Courier New" w:hint="default"/>
      </w:rPr>
    </w:lvl>
    <w:lvl w:ilvl="2" w:tplc="040C0005" w:tentative="1">
      <w:start w:val="1"/>
      <w:numFmt w:val="bullet"/>
      <w:lvlText w:val=""/>
      <w:lvlJc w:val="left"/>
      <w:pPr>
        <w:ind w:left="720" w:hanging="360"/>
      </w:pPr>
      <w:rPr>
        <w:rFonts w:ascii="Wingdings" w:hAnsi="Wingdings" w:hint="default"/>
      </w:rPr>
    </w:lvl>
    <w:lvl w:ilvl="3" w:tplc="040C0001" w:tentative="1">
      <w:start w:val="1"/>
      <w:numFmt w:val="bullet"/>
      <w:lvlText w:val=""/>
      <w:lvlJc w:val="left"/>
      <w:pPr>
        <w:ind w:left="1440" w:hanging="360"/>
      </w:pPr>
      <w:rPr>
        <w:rFonts w:ascii="Symbol" w:hAnsi="Symbol" w:hint="default"/>
      </w:rPr>
    </w:lvl>
    <w:lvl w:ilvl="4" w:tplc="040C0003" w:tentative="1">
      <w:start w:val="1"/>
      <w:numFmt w:val="bullet"/>
      <w:lvlText w:val="o"/>
      <w:lvlJc w:val="left"/>
      <w:pPr>
        <w:ind w:left="2160" w:hanging="360"/>
      </w:pPr>
      <w:rPr>
        <w:rFonts w:ascii="Courier New" w:hAnsi="Courier New" w:cs="Courier New" w:hint="default"/>
      </w:rPr>
    </w:lvl>
    <w:lvl w:ilvl="5" w:tplc="040C0005" w:tentative="1">
      <w:start w:val="1"/>
      <w:numFmt w:val="bullet"/>
      <w:lvlText w:val=""/>
      <w:lvlJc w:val="left"/>
      <w:pPr>
        <w:ind w:left="2880" w:hanging="360"/>
      </w:pPr>
      <w:rPr>
        <w:rFonts w:ascii="Wingdings" w:hAnsi="Wingdings" w:hint="default"/>
      </w:rPr>
    </w:lvl>
    <w:lvl w:ilvl="6" w:tplc="040C0001" w:tentative="1">
      <w:start w:val="1"/>
      <w:numFmt w:val="bullet"/>
      <w:lvlText w:val=""/>
      <w:lvlJc w:val="left"/>
      <w:pPr>
        <w:ind w:left="3600" w:hanging="360"/>
      </w:pPr>
      <w:rPr>
        <w:rFonts w:ascii="Symbol" w:hAnsi="Symbol" w:hint="default"/>
      </w:rPr>
    </w:lvl>
    <w:lvl w:ilvl="7" w:tplc="040C0003" w:tentative="1">
      <w:start w:val="1"/>
      <w:numFmt w:val="bullet"/>
      <w:lvlText w:val="o"/>
      <w:lvlJc w:val="left"/>
      <w:pPr>
        <w:ind w:left="4320" w:hanging="360"/>
      </w:pPr>
      <w:rPr>
        <w:rFonts w:ascii="Courier New" w:hAnsi="Courier New" w:cs="Courier New" w:hint="default"/>
      </w:rPr>
    </w:lvl>
    <w:lvl w:ilvl="8" w:tplc="040C0005" w:tentative="1">
      <w:start w:val="1"/>
      <w:numFmt w:val="bullet"/>
      <w:lvlText w:val=""/>
      <w:lvlJc w:val="left"/>
      <w:pPr>
        <w:ind w:left="5040" w:hanging="360"/>
      </w:pPr>
      <w:rPr>
        <w:rFonts w:ascii="Wingdings" w:hAnsi="Wingdings" w:hint="default"/>
      </w:rPr>
    </w:lvl>
  </w:abstractNum>
  <w:abstractNum w:abstractNumId="17" w15:restartNumberingAfterBreak="0">
    <w:nsid w:val="40EA01A3"/>
    <w:multiLevelType w:val="hybridMultilevel"/>
    <w:tmpl w:val="10108AA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2F91B16"/>
    <w:multiLevelType w:val="hybridMultilevel"/>
    <w:tmpl w:val="BC36EA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4D30BCF"/>
    <w:multiLevelType w:val="hybridMultilevel"/>
    <w:tmpl w:val="C8480932"/>
    <w:lvl w:ilvl="0" w:tplc="0BEA6636">
      <w:start w:val="1"/>
      <w:numFmt w:val="bullet"/>
      <w:lvlText w:val=""/>
      <w:lvlJc w:val="left"/>
      <w:pPr>
        <w:ind w:left="360" w:hanging="360"/>
      </w:pPr>
      <w:rPr>
        <w:rFonts w:ascii="Webdings" w:hAnsi="Webdings" w:hint="default"/>
        <w:color w:val="B2A1C7"/>
        <w:sz w:val="24"/>
      </w:rPr>
    </w:lvl>
    <w:lvl w:ilvl="1" w:tplc="040C0003" w:tentative="1">
      <w:start w:val="1"/>
      <w:numFmt w:val="bullet"/>
      <w:lvlText w:val="o"/>
      <w:lvlJc w:val="left"/>
      <w:pPr>
        <w:ind w:left="1080" w:hanging="360"/>
      </w:pPr>
      <w:rPr>
        <w:rFonts w:ascii="Courier New" w:hAnsi="Courier New" w:cs="Aria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Arial"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Arial"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45D823EB"/>
    <w:multiLevelType w:val="hybridMultilevel"/>
    <w:tmpl w:val="4BD6D62E"/>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49737E30"/>
    <w:multiLevelType w:val="multilevel"/>
    <w:tmpl w:val="7A42D2D6"/>
    <w:lvl w:ilvl="0">
      <w:start w:val="1"/>
      <w:numFmt w:val="bullet"/>
      <w:lvlText w:val=""/>
      <w:lvlJc w:val="left"/>
      <w:pPr>
        <w:ind w:left="360" w:hanging="360"/>
      </w:pPr>
      <w:rPr>
        <w:rFonts w:ascii="Wingdings" w:hAnsi="Wingdings"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4DB85E42"/>
    <w:multiLevelType w:val="hybridMultilevel"/>
    <w:tmpl w:val="433CBF1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F496B1A"/>
    <w:multiLevelType w:val="hybridMultilevel"/>
    <w:tmpl w:val="432A2372"/>
    <w:lvl w:ilvl="0" w:tplc="AE9060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CE5BCC"/>
    <w:multiLevelType w:val="multilevel"/>
    <w:tmpl w:val="D9A40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686ACC"/>
    <w:multiLevelType w:val="hybridMultilevel"/>
    <w:tmpl w:val="A07ACEE4"/>
    <w:lvl w:ilvl="0" w:tplc="C8200E44">
      <w:start w:val="1"/>
      <w:numFmt w:val="bullet"/>
      <w:lvlText w:val=""/>
      <w:lvlJc w:val="left"/>
      <w:pPr>
        <w:ind w:left="6315" w:hanging="360"/>
      </w:pPr>
      <w:rPr>
        <w:rFonts w:ascii="Webdings" w:hAnsi="Webdings" w:hint="default"/>
        <w:color w:val="B2A1C7"/>
        <w:sz w:val="96"/>
      </w:rPr>
    </w:lvl>
    <w:lvl w:ilvl="1" w:tplc="040C0003" w:tentative="1">
      <w:start w:val="1"/>
      <w:numFmt w:val="bullet"/>
      <w:lvlText w:val="o"/>
      <w:lvlJc w:val="left"/>
      <w:pPr>
        <w:ind w:left="1440" w:hanging="360"/>
      </w:pPr>
      <w:rPr>
        <w:rFonts w:ascii="Courier New" w:hAnsi="Courier New"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Arial"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Arial"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AA4ADF"/>
    <w:multiLevelType w:val="hybridMultilevel"/>
    <w:tmpl w:val="EABA68B8"/>
    <w:lvl w:ilvl="0" w:tplc="040C000F">
      <w:start w:val="1"/>
      <w:numFmt w:val="decimal"/>
      <w:lvlText w:val="%1."/>
      <w:lvlJc w:val="left"/>
      <w:pPr>
        <w:ind w:left="1080" w:hanging="360"/>
      </w:pPr>
    </w:lvl>
    <w:lvl w:ilvl="1" w:tplc="040C0001">
      <w:start w:val="1"/>
      <w:numFmt w:val="bullet"/>
      <w:lvlText w:val=""/>
      <w:lvlJc w:val="left"/>
      <w:pPr>
        <w:ind w:left="1800" w:hanging="360"/>
      </w:pPr>
      <w:rPr>
        <w:rFonts w:ascii="Symbol" w:hAnsi="Symbol" w:hint="default"/>
      </w:rPr>
    </w:lvl>
    <w:lvl w:ilvl="2" w:tplc="EB909A7C">
      <w:start w:val="4"/>
      <w:numFmt w:val="bullet"/>
      <w:lvlText w:val="-"/>
      <w:lvlJc w:val="left"/>
      <w:pPr>
        <w:ind w:left="927" w:hanging="360"/>
      </w:pPr>
      <w:rPr>
        <w:rFonts w:ascii="Times New Roman" w:eastAsia="Times New Roman" w:hAnsi="Times New Roman" w:cs="Times New Roman" w:hint="default"/>
      </w:r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51BD0D56"/>
    <w:multiLevelType w:val="multilevel"/>
    <w:tmpl w:val="BF107DBC"/>
    <w:lvl w:ilvl="0">
      <w:start w:val="1"/>
      <w:numFmt w:val="bullet"/>
      <w:lvlText w:val="o"/>
      <w:lvlJc w:val="left"/>
      <w:pPr>
        <w:ind w:left="360" w:hanging="360"/>
      </w:pPr>
      <w:rPr>
        <w:rFonts w:ascii="Courier New" w:hAnsi="Courier New" w:cs="Courier New" w:hint="default"/>
      </w:rPr>
    </w:lvl>
    <w:lvl w:ilvl="1">
      <w:start w:val="1"/>
      <w:numFmt w:val="bullet"/>
      <w:lvlText w:val="o"/>
      <w:lvlJc w:val="left"/>
      <w:pPr>
        <w:ind w:left="360" w:hanging="360"/>
      </w:pPr>
      <w:rPr>
        <w:rFonts w:ascii="Courier New" w:eastAsia="Courier New" w:hAnsi="Courier New" w:cs="Courier New"/>
      </w:rPr>
    </w:lvl>
    <w:lvl w:ilvl="2">
      <w:start w:val="1"/>
      <w:numFmt w:val="bullet"/>
      <w:lvlText w:val="▪"/>
      <w:lvlJc w:val="left"/>
      <w:pPr>
        <w:ind w:left="927"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8" w15:restartNumberingAfterBreak="0">
    <w:nsid w:val="55F25E66"/>
    <w:multiLevelType w:val="hybridMultilevel"/>
    <w:tmpl w:val="77AC8F7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57FD3FD2"/>
    <w:multiLevelType w:val="hybridMultilevel"/>
    <w:tmpl w:val="26887F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8F74FBF"/>
    <w:multiLevelType w:val="hybridMultilevel"/>
    <w:tmpl w:val="163EAB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87246D"/>
    <w:multiLevelType w:val="multilevel"/>
    <w:tmpl w:val="572A3F16"/>
    <w:lvl w:ilvl="0">
      <w:start w:val="1"/>
      <w:numFmt w:val="bullet"/>
      <w:lvlText w:val="o"/>
      <w:lvlJc w:val="left"/>
      <w:pPr>
        <w:ind w:left="643" w:hanging="360"/>
      </w:pPr>
      <w:rPr>
        <w:rFonts w:ascii="Courier New" w:hAnsi="Courier New" w:cs="Courier New" w:hint="default"/>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635" w:hanging="360"/>
      </w:pPr>
      <w:rPr>
        <w:rFonts w:ascii="Wingdings" w:hAnsi="Wingdings" w:hint="default"/>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Symbols" w:eastAsia="Noto Sans Symbols" w:hAnsi="Noto Sans Symbols" w:cs="Noto Sans Symbols"/>
      </w:rPr>
    </w:lvl>
    <w:lvl w:ilvl="6">
      <w:start w:val="1"/>
      <w:numFmt w:val="bullet"/>
      <w:lvlText w:val="●"/>
      <w:lvlJc w:val="left"/>
      <w:pPr>
        <w:ind w:left="4963" w:hanging="360"/>
      </w:pPr>
      <w:rPr>
        <w:rFonts w:ascii="Noto Sans Symbols" w:eastAsia="Noto Sans Symbols" w:hAnsi="Noto Sans Symbols" w:cs="Noto Sans Symbol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Symbols" w:eastAsia="Noto Sans Symbols" w:hAnsi="Noto Sans Symbols" w:cs="Noto Sans Symbols"/>
      </w:rPr>
    </w:lvl>
  </w:abstractNum>
  <w:abstractNum w:abstractNumId="32" w15:restartNumberingAfterBreak="0">
    <w:nsid w:val="627914E7"/>
    <w:multiLevelType w:val="multilevel"/>
    <w:tmpl w:val="0BE8FE32"/>
    <w:lvl w:ilvl="0">
      <w:start w:val="1"/>
      <w:numFmt w:val="bullet"/>
      <w:pStyle w:val="EnvTitreparagraphe"/>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65AA7A2C"/>
    <w:multiLevelType w:val="hybridMultilevel"/>
    <w:tmpl w:val="55287B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6ED5475"/>
    <w:multiLevelType w:val="multilevel"/>
    <w:tmpl w:val="988C9A70"/>
    <w:lvl w:ilvl="0">
      <w:start w:val="1"/>
      <w:numFmt w:val="bullet"/>
      <w:lvlText w:val=""/>
      <w:lvlJc w:val="left"/>
      <w:pPr>
        <w:ind w:left="360" w:hanging="360"/>
      </w:pPr>
      <w:rPr>
        <w:rFonts w:ascii="Arimo" w:eastAsia="Arimo" w:hAnsi="Arimo" w:cs="Arimo"/>
        <w:color w:val="B2A1C7"/>
        <w:sz w:val="24"/>
        <w:szCs w:val="24"/>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5" w15:restartNumberingAfterBreak="0">
    <w:nsid w:val="6D9F28AE"/>
    <w:multiLevelType w:val="multilevel"/>
    <w:tmpl w:val="ABEAE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E23111A"/>
    <w:multiLevelType w:val="multilevel"/>
    <w:tmpl w:val="9258D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644" w:hanging="360"/>
      </w:pPr>
      <w:rPr>
        <w:rFonts w:ascii="Courier New" w:eastAsia="Courier New" w:hAnsi="Courier New" w:cs="Courier New"/>
      </w:rPr>
    </w:lvl>
    <w:lvl w:ilvl="2">
      <w:start w:val="1"/>
      <w:numFmt w:val="bullet"/>
      <w:lvlText w:val="▪"/>
      <w:lvlJc w:val="left"/>
      <w:pPr>
        <w:ind w:left="1210" w:hanging="360"/>
      </w:pPr>
      <w:rPr>
        <w:rFonts w:ascii="Noto Sans Symbols" w:eastAsia="Noto Sans Symbols" w:hAnsi="Noto Sans Symbols" w:cs="Noto Sans Symbols"/>
      </w:rPr>
    </w:lvl>
    <w:lvl w:ilvl="3">
      <w:start w:val="1"/>
      <w:numFmt w:val="bullet"/>
      <w:lvlText w:val=""/>
      <w:lvlJc w:val="left"/>
      <w:pPr>
        <w:ind w:left="1210" w:hanging="360"/>
      </w:pPr>
      <w:rPr>
        <w:rFonts w:ascii="Wingdings" w:hAnsi="Wingdings" w:hint="default"/>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7" w15:restartNumberingAfterBreak="0">
    <w:nsid w:val="6EAF6F52"/>
    <w:multiLevelType w:val="hybridMultilevel"/>
    <w:tmpl w:val="CED8BEC6"/>
    <w:lvl w:ilvl="0" w:tplc="92D8D6E6">
      <w:start w:val="1"/>
      <w:numFmt w:val="bullet"/>
      <w:lvlText w:val="o"/>
      <w:lvlJc w:val="left"/>
      <w:pPr>
        <w:ind w:left="794" w:hanging="227"/>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203BFD"/>
    <w:multiLevelType w:val="hybridMultilevel"/>
    <w:tmpl w:val="3312BA64"/>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6405568"/>
    <w:multiLevelType w:val="hybridMultilevel"/>
    <w:tmpl w:val="6B96C3A6"/>
    <w:lvl w:ilvl="0" w:tplc="040C000B">
      <w:start w:val="1"/>
      <w:numFmt w:val="bullet"/>
      <w:lvlText w:val=""/>
      <w:lvlJc w:val="left"/>
      <w:pPr>
        <w:ind w:left="340" w:hanging="227"/>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286837"/>
    <w:multiLevelType w:val="multilevel"/>
    <w:tmpl w:val="9D903E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32"/>
  </w:num>
  <w:num w:numId="3">
    <w:abstractNumId w:val="13"/>
  </w:num>
  <w:num w:numId="4">
    <w:abstractNumId w:val="34"/>
  </w:num>
  <w:num w:numId="5">
    <w:abstractNumId w:val="2"/>
  </w:num>
  <w:num w:numId="6">
    <w:abstractNumId w:val="17"/>
  </w:num>
  <w:num w:numId="7">
    <w:abstractNumId w:val="25"/>
  </w:num>
  <w:num w:numId="8">
    <w:abstractNumId w:val="19"/>
  </w:num>
  <w:num w:numId="9">
    <w:abstractNumId w:val="3"/>
  </w:num>
  <w:num w:numId="10">
    <w:abstractNumId w:val="23"/>
  </w:num>
  <w:num w:numId="11">
    <w:abstractNumId w:val="7"/>
  </w:num>
  <w:num w:numId="12">
    <w:abstractNumId w:val="22"/>
  </w:num>
  <w:num w:numId="13">
    <w:abstractNumId w:val="21"/>
  </w:num>
  <w:num w:numId="14">
    <w:abstractNumId w:val="31"/>
  </w:num>
  <w:num w:numId="15">
    <w:abstractNumId w:val="27"/>
  </w:num>
  <w:num w:numId="16">
    <w:abstractNumId w:val="38"/>
  </w:num>
  <w:num w:numId="17">
    <w:abstractNumId w:val="39"/>
  </w:num>
  <w:num w:numId="18">
    <w:abstractNumId w:val="12"/>
  </w:num>
  <w:num w:numId="19">
    <w:abstractNumId w:val="0"/>
  </w:num>
  <w:num w:numId="20">
    <w:abstractNumId w:val="37"/>
  </w:num>
  <w:num w:numId="21">
    <w:abstractNumId w:val="26"/>
  </w:num>
  <w:num w:numId="22">
    <w:abstractNumId w:val="15"/>
  </w:num>
  <w:num w:numId="23">
    <w:abstractNumId w:val="16"/>
  </w:num>
  <w:num w:numId="24">
    <w:abstractNumId w:val="10"/>
  </w:num>
  <w:num w:numId="25">
    <w:abstractNumId w:val="14"/>
  </w:num>
  <w:num w:numId="26">
    <w:abstractNumId w:val="9"/>
  </w:num>
  <w:num w:numId="27">
    <w:abstractNumId w:val="11"/>
  </w:num>
  <w:num w:numId="28">
    <w:abstractNumId w:val="4"/>
  </w:num>
  <w:num w:numId="29">
    <w:abstractNumId w:val="18"/>
  </w:num>
  <w:num w:numId="30">
    <w:abstractNumId w:val="20"/>
  </w:num>
  <w:num w:numId="31">
    <w:abstractNumId w:val="30"/>
  </w:num>
  <w:num w:numId="32">
    <w:abstractNumId w:val="33"/>
  </w:num>
  <w:num w:numId="33">
    <w:abstractNumId w:val="5"/>
  </w:num>
  <w:num w:numId="34">
    <w:abstractNumId w:val="24"/>
  </w:num>
  <w:num w:numId="35">
    <w:abstractNumId w:val="6"/>
  </w:num>
  <w:num w:numId="36">
    <w:abstractNumId w:val="1"/>
  </w:num>
  <w:num w:numId="37">
    <w:abstractNumId w:val="36"/>
  </w:num>
  <w:num w:numId="38">
    <w:abstractNumId w:val="40"/>
  </w:num>
  <w:num w:numId="39">
    <w:abstractNumId w:val="35"/>
  </w:num>
  <w:num w:numId="40">
    <w:abstractNumId w:val="29"/>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4096" w:nlCheck="1" w:checkStyle="0"/>
  <w:activeWritingStyle w:appName="MSWord" w:lang="fr-FR" w:vendorID="64" w:dllVersion="0" w:nlCheck="1" w:checkStyle="0"/>
  <w:activeWritingStyle w:appName="MSWord" w:lang="en-GB" w:vendorID="64" w:dllVersion="0"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81C"/>
    <w:rsid w:val="0000619D"/>
    <w:rsid w:val="000101E3"/>
    <w:rsid w:val="000157EA"/>
    <w:rsid w:val="0002533D"/>
    <w:rsid w:val="000308DC"/>
    <w:rsid w:val="00032EDB"/>
    <w:rsid w:val="000340DB"/>
    <w:rsid w:val="000550DA"/>
    <w:rsid w:val="00071F7F"/>
    <w:rsid w:val="000729F8"/>
    <w:rsid w:val="00074AB5"/>
    <w:rsid w:val="000778CC"/>
    <w:rsid w:val="00085DFA"/>
    <w:rsid w:val="000970AD"/>
    <w:rsid w:val="00097FC8"/>
    <w:rsid w:val="000B75D2"/>
    <w:rsid w:val="000C54C4"/>
    <w:rsid w:val="000D7DC7"/>
    <w:rsid w:val="000E245C"/>
    <w:rsid w:val="000F7C19"/>
    <w:rsid w:val="00100920"/>
    <w:rsid w:val="00101E4A"/>
    <w:rsid w:val="00117825"/>
    <w:rsid w:val="001323D0"/>
    <w:rsid w:val="001336AC"/>
    <w:rsid w:val="0014292C"/>
    <w:rsid w:val="0014771B"/>
    <w:rsid w:val="001525CA"/>
    <w:rsid w:val="00161129"/>
    <w:rsid w:val="00162EB4"/>
    <w:rsid w:val="00163482"/>
    <w:rsid w:val="0017525D"/>
    <w:rsid w:val="00175BDC"/>
    <w:rsid w:val="00177A0B"/>
    <w:rsid w:val="00182E8D"/>
    <w:rsid w:val="001830B6"/>
    <w:rsid w:val="001930AD"/>
    <w:rsid w:val="001A4EE8"/>
    <w:rsid w:val="001B2D33"/>
    <w:rsid w:val="001C169A"/>
    <w:rsid w:val="001C1C74"/>
    <w:rsid w:val="001C4337"/>
    <w:rsid w:val="001D00E1"/>
    <w:rsid w:val="001D7088"/>
    <w:rsid w:val="001E2CA2"/>
    <w:rsid w:val="001E4A84"/>
    <w:rsid w:val="001E5896"/>
    <w:rsid w:val="001E6E4C"/>
    <w:rsid w:val="001F06FE"/>
    <w:rsid w:val="001F122F"/>
    <w:rsid w:val="00200087"/>
    <w:rsid w:val="0021280E"/>
    <w:rsid w:val="00212B41"/>
    <w:rsid w:val="00216E0C"/>
    <w:rsid w:val="0022110B"/>
    <w:rsid w:val="00222360"/>
    <w:rsid w:val="002230D9"/>
    <w:rsid w:val="00237B6E"/>
    <w:rsid w:val="00241688"/>
    <w:rsid w:val="00241D79"/>
    <w:rsid w:val="00245A97"/>
    <w:rsid w:val="0024640A"/>
    <w:rsid w:val="002465FD"/>
    <w:rsid w:val="00252C72"/>
    <w:rsid w:val="00257C15"/>
    <w:rsid w:val="002640EB"/>
    <w:rsid w:val="00264DB1"/>
    <w:rsid w:val="00266131"/>
    <w:rsid w:val="00272D8B"/>
    <w:rsid w:val="00287D7B"/>
    <w:rsid w:val="002A1A57"/>
    <w:rsid w:val="002A206C"/>
    <w:rsid w:val="002A36FD"/>
    <w:rsid w:val="002A3F34"/>
    <w:rsid w:val="002A7C6C"/>
    <w:rsid w:val="002B517E"/>
    <w:rsid w:val="002C0B9F"/>
    <w:rsid w:val="002D65C3"/>
    <w:rsid w:val="002F1E2B"/>
    <w:rsid w:val="002F6766"/>
    <w:rsid w:val="003005B2"/>
    <w:rsid w:val="0030236E"/>
    <w:rsid w:val="003049AE"/>
    <w:rsid w:val="003112CA"/>
    <w:rsid w:val="00313FA8"/>
    <w:rsid w:val="003143DE"/>
    <w:rsid w:val="00314DA6"/>
    <w:rsid w:val="00316B5B"/>
    <w:rsid w:val="00335305"/>
    <w:rsid w:val="00336270"/>
    <w:rsid w:val="00346D5F"/>
    <w:rsid w:val="003502BE"/>
    <w:rsid w:val="00367B13"/>
    <w:rsid w:val="0039741B"/>
    <w:rsid w:val="003976A8"/>
    <w:rsid w:val="003A4293"/>
    <w:rsid w:val="003C7C41"/>
    <w:rsid w:val="003D48BB"/>
    <w:rsid w:val="003D5CA5"/>
    <w:rsid w:val="003D630E"/>
    <w:rsid w:val="003E2764"/>
    <w:rsid w:val="0040306B"/>
    <w:rsid w:val="00403A18"/>
    <w:rsid w:val="00404265"/>
    <w:rsid w:val="00421751"/>
    <w:rsid w:val="00430D8D"/>
    <w:rsid w:val="00431607"/>
    <w:rsid w:val="00442B32"/>
    <w:rsid w:val="00472977"/>
    <w:rsid w:val="004737C3"/>
    <w:rsid w:val="004960F8"/>
    <w:rsid w:val="004A7C39"/>
    <w:rsid w:val="004C21F8"/>
    <w:rsid w:val="004C2F3A"/>
    <w:rsid w:val="004C4897"/>
    <w:rsid w:val="004C5CE7"/>
    <w:rsid w:val="004D0ECC"/>
    <w:rsid w:val="004E2FEF"/>
    <w:rsid w:val="004F1DA0"/>
    <w:rsid w:val="004F1F08"/>
    <w:rsid w:val="004F638A"/>
    <w:rsid w:val="00500508"/>
    <w:rsid w:val="005119DB"/>
    <w:rsid w:val="00513E69"/>
    <w:rsid w:val="005160DA"/>
    <w:rsid w:val="00516723"/>
    <w:rsid w:val="00521488"/>
    <w:rsid w:val="00537E41"/>
    <w:rsid w:val="00542511"/>
    <w:rsid w:val="00557C58"/>
    <w:rsid w:val="005659AD"/>
    <w:rsid w:val="0058580E"/>
    <w:rsid w:val="005970C4"/>
    <w:rsid w:val="005974AB"/>
    <w:rsid w:val="005A09DC"/>
    <w:rsid w:val="005A6329"/>
    <w:rsid w:val="005B6AEA"/>
    <w:rsid w:val="005C02FA"/>
    <w:rsid w:val="005C1150"/>
    <w:rsid w:val="005D19FD"/>
    <w:rsid w:val="005D52AF"/>
    <w:rsid w:val="005E6F76"/>
    <w:rsid w:val="005F2574"/>
    <w:rsid w:val="005F7CA9"/>
    <w:rsid w:val="00603483"/>
    <w:rsid w:val="00622677"/>
    <w:rsid w:val="00631274"/>
    <w:rsid w:val="0064331C"/>
    <w:rsid w:val="0064565C"/>
    <w:rsid w:val="0064755C"/>
    <w:rsid w:val="00660D97"/>
    <w:rsid w:val="0066338C"/>
    <w:rsid w:val="006A0D73"/>
    <w:rsid w:val="006A70B2"/>
    <w:rsid w:val="006B53F8"/>
    <w:rsid w:val="006C27C2"/>
    <w:rsid w:val="006C78ED"/>
    <w:rsid w:val="006D0055"/>
    <w:rsid w:val="006E52A5"/>
    <w:rsid w:val="006E61C3"/>
    <w:rsid w:val="006E6635"/>
    <w:rsid w:val="006F4E30"/>
    <w:rsid w:val="006F51A8"/>
    <w:rsid w:val="0070479E"/>
    <w:rsid w:val="00712652"/>
    <w:rsid w:val="00712A6A"/>
    <w:rsid w:val="00716B60"/>
    <w:rsid w:val="00734C73"/>
    <w:rsid w:val="0074413E"/>
    <w:rsid w:val="007506DC"/>
    <w:rsid w:val="00751965"/>
    <w:rsid w:val="0076234D"/>
    <w:rsid w:val="007654FA"/>
    <w:rsid w:val="00770CA9"/>
    <w:rsid w:val="00771839"/>
    <w:rsid w:val="007741D9"/>
    <w:rsid w:val="00775111"/>
    <w:rsid w:val="00780681"/>
    <w:rsid w:val="00794425"/>
    <w:rsid w:val="007973B2"/>
    <w:rsid w:val="007A5979"/>
    <w:rsid w:val="007C23A9"/>
    <w:rsid w:val="007C7ECE"/>
    <w:rsid w:val="007D4DE1"/>
    <w:rsid w:val="007E62CD"/>
    <w:rsid w:val="00805947"/>
    <w:rsid w:val="00810BFE"/>
    <w:rsid w:val="00827681"/>
    <w:rsid w:val="008279F3"/>
    <w:rsid w:val="008351F1"/>
    <w:rsid w:val="00836DEF"/>
    <w:rsid w:val="00843AE1"/>
    <w:rsid w:val="0084628B"/>
    <w:rsid w:val="008467B6"/>
    <w:rsid w:val="008475B6"/>
    <w:rsid w:val="00873DCE"/>
    <w:rsid w:val="00876770"/>
    <w:rsid w:val="00883DEB"/>
    <w:rsid w:val="008847A4"/>
    <w:rsid w:val="00886736"/>
    <w:rsid w:val="00887D4D"/>
    <w:rsid w:val="0089235C"/>
    <w:rsid w:val="00894D6B"/>
    <w:rsid w:val="00895E43"/>
    <w:rsid w:val="00897DB7"/>
    <w:rsid w:val="008B4DA2"/>
    <w:rsid w:val="008B7755"/>
    <w:rsid w:val="008C7228"/>
    <w:rsid w:val="008C76F0"/>
    <w:rsid w:val="008D0C2F"/>
    <w:rsid w:val="008E1014"/>
    <w:rsid w:val="008F7158"/>
    <w:rsid w:val="0091000F"/>
    <w:rsid w:val="00925C6E"/>
    <w:rsid w:val="00932D39"/>
    <w:rsid w:val="009333BB"/>
    <w:rsid w:val="00937D97"/>
    <w:rsid w:val="00943662"/>
    <w:rsid w:val="00943D69"/>
    <w:rsid w:val="00951471"/>
    <w:rsid w:val="00961C81"/>
    <w:rsid w:val="00982EF9"/>
    <w:rsid w:val="009A11D2"/>
    <w:rsid w:val="009A5870"/>
    <w:rsid w:val="009B7CFA"/>
    <w:rsid w:val="009C02D9"/>
    <w:rsid w:val="009C58D4"/>
    <w:rsid w:val="009D1D5A"/>
    <w:rsid w:val="009D512A"/>
    <w:rsid w:val="009F28F9"/>
    <w:rsid w:val="009F646F"/>
    <w:rsid w:val="009F742F"/>
    <w:rsid w:val="00A01F4D"/>
    <w:rsid w:val="00A0488E"/>
    <w:rsid w:val="00A135BE"/>
    <w:rsid w:val="00A14856"/>
    <w:rsid w:val="00A25609"/>
    <w:rsid w:val="00A32E99"/>
    <w:rsid w:val="00A5706B"/>
    <w:rsid w:val="00A621DD"/>
    <w:rsid w:val="00A72F8F"/>
    <w:rsid w:val="00A7469E"/>
    <w:rsid w:val="00A7476C"/>
    <w:rsid w:val="00A84F9B"/>
    <w:rsid w:val="00A9091E"/>
    <w:rsid w:val="00A9224F"/>
    <w:rsid w:val="00A928AC"/>
    <w:rsid w:val="00A9570A"/>
    <w:rsid w:val="00A9669B"/>
    <w:rsid w:val="00AA24C9"/>
    <w:rsid w:val="00AA34E5"/>
    <w:rsid w:val="00AA7FD1"/>
    <w:rsid w:val="00AB4456"/>
    <w:rsid w:val="00AC23ED"/>
    <w:rsid w:val="00AD41A9"/>
    <w:rsid w:val="00AE07B1"/>
    <w:rsid w:val="00AF1E2F"/>
    <w:rsid w:val="00B34036"/>
    <w:rsid w:val="00B371A8"/>
    <w:rsid w:val="00B4656E"/>
    <w:rsid w:val="00B5528D"/>
    <w:rsid w:val="00B55FF6"/>
    <w:rsid w:val="00B64A37"/>
    <w:rsid w:val="00B7041C"/>
    <w:rsid w:val="00B70D60"/>
    <w:rsid w:val="00B86B25"/>
    <w:rsid w:val="00B92548"/>
    <w:rsid w:val="00B92C26"/>
    <w:rsid w:val="00B93C9B"/>
    <w:rsid w:val="00B97D4B"/>
    <w:rsid w:val="00BA50C5"/>
    <w:rsid w:val="00BC28D8"/>
    <w:rsid w:val="00BE2D00"/>
    <w:rsid w:val="00BE6867"/>
    <w:rsid w:val="00BF0BB8"/>
    <w:rsid w:val="00BF625D"/>
    <w:rsid w:val="00BF626E"/>
    <w:rsid w:val="00C076E2"/>
    <w:rsid w:val="00C07861"/>
    <w:rsid w:val="00C1050F"/>
    <w:rsid w:val="00C1507A"/>
    <w:rsid w:val="00C22603"/>
    <w:rsid w:val="00C24C9D"/>
    <w:rsid w:val="00C37E26"/>
    <w:rsid w:val="00C37E3A"/>
    <w:rsid w:val="00C52DE7"/>
    <w:rsid w:val="00C54C0F"/>
    <w:rsid w:val="00C55245"/>
    <w:rsid w:val="00C559B2"/>
    <w:rsid w:val="00C57C5D"/>
    <w:rsid w:val="00C6065C"/>
    <w:rsid w:val="00C632BF"/>
    <w:rsid w:val="00C649AB"/>
    <w:rsid w:val="00C71051"/>
    <w:rsid w:val="00C72D01"/>
    <w:rsid w:val="00C74D98"/>
    <w:rsid w:val="00CA4127"/>
    <w:rsid w:val="00CA4C1A"/>
    <w:rsid w:val="00CB0497"/>
    <w:rsid w:val="00CB1B32"/>
    <w:rsid w:val="00CB4833"/>
    <w:rsid w:val="00CB6369"/>
    <w:rsid w:val="00CC781C"/>
    <w:rsid w:val="00CD6633"/>
    <w:rsid w:val="00CE039A"/>
    <w:rsid w:val="00CE1D88"/>
    <w:rsid w:val="00CE2E5D"/>
    <w:rsid w:val="00CE5DFF"/>
    <w:rsid w:val="00D0354C"/>
    <w:rsid w:val="00D03E92"/>
    <w:rsid w:val="00D1191F"/>
    <w:rsid w:val="00D27349"/>
    <w:rsid w:val="00D33EB7"/>
    <w:rsid w:val="00D40EFD"/>
    <w:rsid w:val="00D415B4"/>
    <w:rsid w:val="00D443AF"/>
    <w:rsid w:val="00D44C03"/>
    <w:rsid w:val="00D5515A"/>
    <w:rsid w:val="00D633B4"/>
    <w:rsid w:val="00D659B3"/>
    <w:rsid w:val="00D732AD"/>
    <w:rsid w:val="00D74BE8"/>
    <w:rsid w:val="00D91024"/>
    <w:rsid w:val="00D97EC7"/>
    <w:rsid w:val="00DB78DA"/>
    <w:rsid w:val="00DC1212"/>
    <w:rsid w:val="00DC6366"/>
    <w:rsid w:val="00DD1053"/>
    <w:rsid w:val="00DF1B4A"/>
    <w:rsid w:val="00DF7154"/>
    <w:rsid w:val="00DF733F"/>
    <w:rsid w:val="00DF7D88"/>
    <w:rsid w:val="00E07373"/>
    <w:rsid w:val="00E12BE3"/>
    <w:rsid w:val="00E170B9"/>
    <w:rsid w:val="00E2314C"/>
    <w:rsid w:val="00E27923"/>
    <w:rsid w:val="00E377B2"/>
    <w:rsid w:val="00E43B71"/>
    <w:rsid w:val="00E6493E"/>
    <w:rsid w:val="00E679A2"/>
    <w:rsid w:val="00E75D0C"/>
    <w:rsid w:val="00E82ACD"/>
    <w:rsid w:val="00E82C1B"/>
    <w:rsid w:val="00E86969"/>
    <w:rsid w:val="00E94E31"/>
    <w:rsid w:val="00EA22A3"/>
    <w:rsid w:val="00EA564E"/>
    <w:rsid w:val="00EB40CD"/>
    <w:rsid w:val="00EC3BE3"/>
    <w:rsid w:val="00ED1E79"/>
    <w:rsid w:val="00EE4395"/>
    <w:rsid w:val="00EF7E06"/>
    <w:rsid w:val="00EF7EA8"/>
    <w:rsid w:val="00F009B9"/>
    <w:rsid w:val="00F0510F"/>
    <w:rsid w:val="00F06524"/>
    <w:rsid w:val="00F1150F"/>
    <w:rsid w:val="00F11F63"/>
    <w:rsid w:val="00F228FB"/>
    <w:rsid w:val="00F30967"/>
    <w:rsid w:val="00F50D5F"/>
    <w:rsid w:val="00F604E4"/>
    <w:rsid w:val="00F7240D"/>
    <w:rsid w:val="00F7536B"/>
    <w:rsid w:val="00F96D19"/>
    <w:rsid w:val="00F977E8"/>
    <w:rsid w:val="00FB5BB7"/>
    <w:rsid w:val="00FC3D8C"/>
    <w:rsid w:val="00FD4387"/>
    <w:rsid w:val="00FD7F04"/>
    <w:rsid w:val="00FE4B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F48E8"/>
  <w15:docId w15:val="{70E9B8AF-3AE0-4B14-8B6F-89272293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17B"/>
  </w:style>
  <w:style w:type="paragraph" w:styleId="Titre1">
    <w:name w:val="heading 1"/>
    <w:basedOn w:val="Normal"/>
    <w:next w:val="Normal"/>
    <w:link w:val="Titre1Car"/>
    <w:uiPriority w:val="9"/>
    <w:qFormat/>
    <w:rsid w:val="005A75C2"/>
    <w:pPr>
      <w:shd w:val="clear" w:color="auto" w:fill="E5DFEC" w:themeFill="accent4" w:themeFillTint="33"/>
      <w:spacing w:before="360"/>
      <w:ind w:left="360"/>
      <w:jc w:val="both"/>
      <w:outlineLvl w:val="0"/>
    </w:pPr>
    <w:rPr>
      <w:rFonts w:asciiTheme="minorHAnsi" w:hAnsiTheme="minorHAnsi" w:cs="Times New Roman (Corps CS)"/>
      <w:b/>
      <w:color w:val="5F497A" w:themeColor="accent4" w:themeShade="BF"/>
    </w:rPr>
  </w:style>
  <w:style w:type="paragraph" w:styleId="Titre2">
    <w:name w:val="heading 2"/>
    <w:basedOn w:val="Normal"/>
    <w:next w:val="Normal"/>
    <w:link w:val="Titre2Car"/>
    <w:uiPriority w:val="9"/>
    <w:unhideWhenUsed/>
    <w:qFormat/>
    <w:rsid w:val="0089455F"/>
    <w:pPr>
      <w:keepNext/>
      <w:keepLines/>
      <w:numPr>
        <w:numId w:val="5"/>
      </w:numPr>
      <w:spacing w:before="40"/>
      <w:outlineLvl w:val="1"/>
    </w:pPr>
    <w:rPr>
      <w:rFonts w:eastAsiaTheme="majorEastAsia" w:cstheme="majorBidi"/>
      <w:b/>
      <w:i/>
      <w:color w:val="5F497A" w:themeColor="accent4" w:themeShade="BF"/>
      <w:sz w:val="24"/>
      <w:szCs w:val="2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EnvPartie"/>
    <w:next w:val="Normal"/>
    <w:link w:val="TitreCar"/>
    <w:uiPriority w:val="10"/>
    <w:qFormat/>
    <w:rsid w:val="00BA1A91"/>
    <w:pPr>
      <w:numPr>
        <w:numId w:val="0"/>
      </w:numPr>
      <w:pBdr>
        <w:bottom w:val="single" w:sz="12" w:space="1" w:color="B2A1C7"/>
      </w:pBdr>
      <w:spacing w:before="120" w:after="120"/>
      <w:ind w:left="425"/>
      <w:jc w:val="center"/>
    </w:pPr>
    <w:rPr>
      <w:rFonts w:ascii="Trajan Pro" w:hAnsi="Trajan Pro"/>
      <w:smallCaps/>
      <w:sz w:val="32"/>
      <w:szCs w:val="32"/>
      <w:shd w:val="clear" w:color="auto" w:fill="auto"/>
    </w:rPr>
  </w:style>
  <w:style w:type="paragraph" w:styleId="Paragraphedeliste">
    <w:name w:val="List Paragraph"/>
    <w:basedOn w:val="Normal"/>
    <w:uiPriority w:val="34"/>
    <w:qFormat/>
    <w:rsid w:val="001D764C"/>
    <w:pPr>
      <w:ind w:left="720"/>
      <w:contextualSpacing/>
    </w:pPr>
  </w:style>
  <w:style w:type="paragraph" w:styleId="En-tte">
    <w:name w:val="header"/>
    <w:basedOn w:val="Normal"/>
    <w:link w:val="En-tteCar"/>
    <w:uiPriority w:val="99"/>
    <w:unhideWhenUsed/>
    <w:rsid w:val="009E185E"/>
    <w:pPr>
      <w:tabs>
        <w:tab w:val="center" w:pos="4536"/>
        <w:tab w:val="right" w:pos="9072"/>
      </w:tabs>
    </w:pPr>
  </w:style>
  <w:style w:type="character" w:customStyle="1" w:styleId="En-tteCar">
    <w:name w:val="En-tête Car"/>
    <w:basedOn w:val="Policepardfaut"/>
    <w:link w:val="En-tte"/>
    <w:uiPriority w:val="99"/>
    <w:rsid w:val="009E185E"/>
  </w:style>
  <w:style w:type="paragraph" w:styleId="Pieddepage">
    <w:name w:val="footer"/>
    <w:basedOn w:val="Normal"/>
    <w:link w:val="PieddepageCar"/>
    <w:uiPriority w:val="99"/>
    <w:unhideWhenUsed/>
    <w:rsid w:val="009E185E"/>
    <w:pPr>
      <w:tabs>
        <w:tab w:val="center" w:pos="4536"/>
        <w:tab w:val="right" w:pos="9072"/>
      </w:tabs>
    </w:pPr>
  </w:style>
  <w:style w:type="character" w:customStyle="1" w:styleId="PieddepageCar">
    <w:name w:val="Pied de page Car"/>
    <w:basedOn w:val="Policepardfaut"/>
    <w:link w:val="Pieddepage"/>
    <w:uiPriority w:val="99"/>
    <w:rsid w:val="009E185E"/>
  </w:style>
  <w:style w:type="paragraph" w:styleId="Textedebulles">
    <w:name w:val="Balloon Text"/>
    <w:basedOn w:val="Normal"/>
    <w:link w:val="TextedebullesCar"/>
    <w:uiPriority w:val="99"/>
    <w:semiHidden/>
    <w:unhideWhenUsed/>
    <w:rsid w:val="009E185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E185E"/>
    <w:rPr>
      <w:rFonts w:ascii="Lucida Grande" w:hAnsi="Lucida Grande" w:cs="Lucida Grande"/>
      <w:sz w:val="18"/>
      <w:szCs w:val="18"/>
    </w:rPr>
  </w:style>
  <w:style w:type="paragraph" w:customStyle="1" w:styleId="EnvPartie">
    <w:name w:val="Env_Partie"/>
    <w:basedOn w:val="Normal"/>
    <w:link w:val="EnvPartieCar"/>
    <w:qFormat/>
    <w:rsid w:val="0046533A"/>
    <w:pPr>
      <w:numPr>
        <w:numId w:val="1"/>
      </w:numPr>
      <w:pBdr>
        <w:bottom w:val="single" w:sz="24" w:space="1" w:color="B2A1C7"/>
      </w:pBdr>
      <w:autoSpaceDE w:val="0"/>
      <w:autoSpaceDN w:val="0"/>
      <w:adjustRightInd w:val="0"/>
      <w:spacing w:before="1320"/>
      <w:jc w:val="right"/>
      <w:outlineLvl w:val="0"/>
    </w:pPr>
    <w:rPr>
      <w:rFonts w:eastAsia="Times New Roman" w:cs="Arial"/>
      <w:color w:val="403152"/>
      <w:sz w:val="96"/>
      <w:szCs w:val="96"/>
      <w:shd w:val="clear" w:color="auto" w:fill="E5DFEC"/>
    </w:rPr>
  </w:style>
  <w:style w:type="character" w:customStyle="1" w:styleId="EnvPartieCar">
    <w:name w:val="Env_Partie Car"/>
    <w:basedOn w:val="Policepardfaut"/>
    <w:link w:val="EnvPartie"/>
    <w:rsid w:val="0046533A"/>
    <w:rPr>
      <w:rFonts w:ascii="Calibri" w:eastAsia="Times New Roman" w:hAnsi="Calibri" w:cs="Arial"/>
      <w:color w:val="403152"/>
      <w:sz w:val="96"/>
      <w:szCs w:val="96"/>
    </w:rPr>
  </w:style>
  <w:style w:type="paragraph" w:customStyle="1" w:styleId="EnvTitreparagraphe">
    <w:name w:val="Env_Titre paragraphe"/>
    <w:basedOn w:val="Normal"/>
    <w:link w:val="EnvTitreparagrapheCar"/>
    <w:qFormat/>
    <w:rsid w:val="0046533A"/>
    <w:pPr>
      <w:numPr>
        <w:numId w:val="2"/>
      </w:numPr>
      <w:spacing w:before="360" w:after="240"/>
      <w:jc w:val="both"/>
    </w:pPr>
    <w:rPr>
      <w:rFonts w:eastAsia="Times New Roman" w:cs="Times New Roman"/>
      <w:b/>
      <w:color w:val="403152"/>
    </w:rPr>
  </w:style>
  <w:style w:type="character" w:customStyle="1" w:styleId="EnvTitreparagrapheCar">
    <w:name w:val="Env_Titre paragraphe Car"/>
    <w:basedOn w:val="Policepardfaut"/>
    <w:link w:val="EnvTitreparagraphe"/>
    <w:rsid w:val="0046533A"/>
    <w:rPr>
      <w:rFonts w:ascii="Calibri" w:eastAsia="Times New Roman" w:hAnsi="Calibri" w:cs="Times New Roman"/>
      <w:b/>
      <w:color w:val="403152"/>
    </w:rPr>
  </w:style>
  <w:style w:type="table" w:styleId="Grilledutableau">
    <w:name w:val="Table Grid"/>
    <w:basedOn w:val="TableauNormal"/>
    <w:uiPriority w:val="59"/>
    <w:rsid w:val="00080B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unhideWhenUsed/>
    <w:rsid w:val="00E06D6D"/>
  </w:style>
  <w:style w:type="character" w:styleId="Lienhypertexte">
    <w:name w:val="Hyperlink"/>
    <w:basedOn w:val="Policepardfaut"/>
    <w:uiPriority w:val="99"/>
    <w:unhideWhenUsed/>
    <w:rsid w:val="008A620E"/>
    <w:rPr>
      <w:color w:val="0000FF" w:themeColor="hyperlink"/>
      <w:u w:val="single"/>
    </w:rPr>
  </w:style>
  <w:style w:type="character" w:customStyle="1" w:styleId="TitreCar">
    <w:name w:val="Titre Car"/>
    <w:basedOn w:val="Policepardfaut"/>
    <w:link w:val="Titre"/>
    <w:uiPriority w:val="10"/>
    <w:rsid w:val="00BA1A91"/>
    <w:rPr>
      <w:rFonts w:ascii="Trajan Pro" w:eastAsia="Times New Roman" w:hAnsi="Trajan Pro" w:cs="Arial"/>
      <w:smallCaps/>
      <w:color w:val="403152"/>
      <w:sz w:val="32"/>
      <w:szCs w:val="32"/>
    </w:rPr>
  </w:style>
  <w:style w:type="character" w:customStyle="1" w:styleId="Titre1Car">
    <w:name w:val="Titre 1 Car"/>
    <w:basedOn w:val="Policepardfaut"/>
    <w:link w:val="Titre1"/>
    <w:uiPriority w:val="9"/>
    <w:rsid w:val="005A75C2"/>
    <w:rPr>
      <w:rFonts w:asciiTheme="minorHAnsi" w:hAnsiTheme="minorHAnsi" w:cs="Times New Roman (Corps CS)"/>
      <w:b/>
      <w:color w:val="5F497A" w:themeColor="accent4" w:themeShade="BF"/>
      <w:shd w:val="clear" w:color="auto" w:fill="E5DFEC" w:themeFill="accent4" w:themeFillTint="33"/>
    </w:rPr>
  </w:style>
  <w:style w:type="paragraph" w:styleId="Sansinterligne">
    <w:name w:val="No Spacing"/>
    <w:uiPriority w:val="1"/>
    <w:qFormat/>
    <w:rsid w:val="007B07CE"/>
  </w:style>
  <w:style w:type="character" w:customStyle="1" w:styleId="Mentionnonrsolue1">
    <w:name w:val="Mention non résolue1"/>
    <w:basedOn w:val="Policepardfaut"/>
    <w:uiPriority w:val="99"/>
    <w:semiHidden/>
    <w:unhideWhenUsed/>
    <w:rsid w:val="00ED422C"/>
    <w:rPr>
      <w:color w:val="605E5C"/>
      <w:shd w:val="clear" w:color="auto" w:fill="E1DFDD"/>
    </w:rPr>
  </w:style>
  <w:style w:type="character" w:styleId="Marquedecommentaire">
    <w:name w:val="annotation reference"/>
    <w:basedOn w:val="Policepardfaut"/>
    <w:uiPriority w:val="99"/>
    <w:semiHidden/>
    <w:unhideWhenUsed/>
    <w:rsid w:val="005E31E0"/>
    <w:rPr>
      <w:sz w:val="16"/>
      <w:szCs w:val="16"/>
    </w:rPr>
  </w:style>
  <w:style w:type="paragraph" w:styleId="Commentaire">
    <w:name w:val="annotation text"/>
    <w:basedOn w:val="Normal"/>
    <w:link w:val="CommentaireCar"/>
    <w:uiPriority w:val="99"/>
    <w:semiHidden/>
    <w:unhideWhenUsed/>
    <w:rsid w:val="005E31E0"/>
    <w:rPr>
      <w:sz w:val="20"/>
      <w:szCs w:val="20"/>
    </w:rPr>
  </w:style>
  <w:style w:type="character" w:customStyle="1" w:styleId="CommentaireCar">
    <w:name w:val="Commentaire Car"/>
    <w:basedOn w:val="Policepardfaut"/>
    <w:link w:val="Commentaire"/>
    <w:uiPriority w:val="99"/>
    <w:semiHidden/>
    <w:rsid w:val="005E31E0"/>
    <w:rPr>
      <w:sz w:val="20"/>
      <w:szCs w:val="20"/>
    </w:rPr>
  </w:style>
  <w:style w:type="paragraph" w:styleId="Objetducommentaire">
    <w:name w:val="annotation subject"/>
    <w:basedOn w:val="Commentaire"/>
    <w:next w:val="Commentaire"/>
    <w:link w:val="ObjetducommentaireCar"/>
    <w:uiPriority w:val="99"/>
    <w:semiHidden/>
    <w:unhideWhenUsed/>
    <w:rsid w:val="005E31E0"/>
    <w:rPr>
      <w:b/>
      <w:bCs/>
    </w:rPr>
  </w:style>
  <w:style w:type="character" w:customStyle="1" w:styleId="ObjetducommentaireCar">
    <w:name w:val="Objet du commentaire Car"/>
    <w:basedOn w:val="CommentaireCar"/>
    <w:link w:val="Objetducommentaire"/>
    <w:uiPriority w:val="99"/>
    <w:semiHidden/>
    <w:rsid w:val="005E31E0"/>
    <w:rPr>
      <w:b/>
      <w:bCs/>
      <w:sz w:val="20"/>
      <w:szCs w:val="20"/>
    </w:rPr>
  </w:style>
  <w:style w:type="character" w:customStyle="1" w:styleId="Mentionnonrsolue2">
    <w:name w:val="Mention non résolue2"/>
    <w:basedOn w:val="Policepardfaut"/>
    <w:uiPriority w:val="99"/>
    <w:semiHidden/>
    <w:unhideWhenUsed/>
    <w:rsid w:val="00DA78C6"/>
    <w:rPr>
      <w:color w:val="605E5C"/>
      <w:shd w:val="clear" w:color="auto" w:fill="E1DFDD"/>
    </w:rPr>
  </w:style>
  <w:style w:type="paragraph" w:styleId="Notedebasdepage">
    <w:name w:val="footnote text"/>
    <w:basedOn w:val="Normal"/>
    <w:link w:val="NotedebasdepageCar"/>
    <w:uiPriority w:val="99"/>
    <w:semiHidden/>
    <w:unhideWhenUsed/>
    <w:rsid w:val="008D383B"/>
    <w:rPr>
      <w:sz w:val="20"/>
      <w:szCs w:val="20"/>
    </w:rPr>
  </w:style>
  <w:style w:type="character" w:customStyle="1" w:styleId="NotedebasdepageCar">
    <w:name w:val="Note de bas de page Car"/>
    <w:basedOn w:val="Policepardfaut"/>
    <w:link w:val="Notedebasdepage"/>
    <w:uiPriority w:val="99"/>
    <w:semiHidden/>
    <w:rsid w:val="008D383B"/>
    <w:rPr>
      <w:sz w:val="20"/>
      <w:szCs w:val="20"/>
    </w:rPr>
  </w:style>
  <w:style w:type="character" w:styleId="Appelnotedebasdep">
    <w:name w:val="footnote reference"/>
    <w:basedOn w:val="Policepardfaut"/>
    <w:uiPriority w:val="99"/>
    <w:semiHidden/>
    <w:unhideWhenUsed/>
    <w:rsid w:val="008D383B"/>
    <w:rPr>
      <w:vertAlign w:val="superscript"/>
    </w:rPr>
  </w:style>
  <w:style w:type="character" w:styleId="Lienhypertextesuivivisit">
    <w:name w:val="FollowedHyperlink"/>
    <w:basedOn w:val="Policepardfaut"/>
    <w:uiPriority w:val="99"/>
    <w:semiHidden/>
    <w:unhideWhenUsed/>
    <w:rsid w:val="00A6610E"/>
    <w:rPr>
      <w:color w:val="800080" w:themeColor="followedHyperlink"/>
      <w:u w:val="single"/>
    </w:rPr>
  </w:style>
  <w:style w:type="table" w:styleId="TableauGrille4-Accentuation4">
    <w:name w:val="Grid Table 4 Accent 4"/>
    <w:basedOn w:val="TableauNormal"/>
    <w:uiPriority w:val="49"/>
    <w:rsid w:val="00211346"/>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character" w:customStyle="1" w:styleId="Titre2Car">
    <w:name w:val="Titre 2 Car"/>
    <w:basedOn w:val="Policepardfaut"/>
    <w:link w:val="Titre2"/>
    <w:uiPriority w:val="9"/>
    <w:rsid w:val="0089455F"/>
    <w:rPr>
      <w:rFonts w:eastAsiaTheme="majorEastAsia" w:cstheme="majorBidi"/>
      <w:b/>
      <w:i/>
      <w:color w:val="5F497A" w:themeColor="accent4" w:themeShade="BF"/>
      <w:sz w:val="24"/>
      <w:szCs w:val="26"/>
    </w:rPr>
  </w:style>
  <w:style w:type="paragraph" w:styleId="Rvision">
    <w:name w:val="Revision"/>
    <w:hidden/>
    <w:uiPriority w:val="99"/>
    <w:semiHidden/>
    <w:rsid w:val="00C95D4F"/>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character" w:customStyle="1" w:styleId="Mentionnonrsolue3">
    <w:name w:val="Mention non résolue3"/>
    <w:basedOn w:val="Policepardfaut"/>
    <w:uiPriority w:val="99"/>
    <w:semiHidden/>
    <w:unhideWhenUsed/>
    <w:rsid w:val="009F646F"/>
    <w:rPr>
      <w:color w:val="605E5C"/>
      <w:shd w:val="clear" w:color="auto" w:fill="E1DFDD"/>
    </w:rPr>
  </w:style>
  <w:style w:type="paragraph" w:styleId="NormalWeb">
    <w:name w:val="Normal (Web)"/>
    <w:basedOn w:val="Normal"/>
    <w:uiPriority w:val="99"/>
    <w:unhideWhenUsed/>
    <w:rsid w:val="0064755C"/>
    <w:pPr>
      <w:spacing w:before="100" w:beforeAutospacing="1" w:after="100" w:afterAutospacing="1"/>
    </w:pPr>
    <w:rPr>
      <w:rFonts w:ascii="Times New Roman" w:eastAsia="Times New Roman" w:hAnsi="Times New Roman" w:cs="Times New Roman"/>
      <w:sz w:val="24"/>
      <w:szCs w:val="24"/>
    </w:rPr>
  </w:style>
  <w:style w:type="paragraph" w:customStyle="1" w:styleId="Default">
    <w:name w:val="Default"/>
    <w:rsid w:val="00894D6B"/>
    <w:pPr>
      <w:autoSpaceDE w:val="0"/>
      <w:autoSpaceDN w:val="0"/>
      <w:adjustRightInd w:val="0"/>
    </w:pPr>
    <w:rPr>
      <w:color w:val="000000"/>
      <w:sz w:val="24"/>
      <w:szCs w:val="24"/>
    </w:rPr>
  </w:style>
  <w:style w:type="character" w:styleId="Mentionnonrsolue">
    <w:name w:val="Unresolved Mention"/>
    <w:basedOn w:val="Policepardfaut"/>
    <w:uiPriority w:val="99"/>
    <w:semiHidden/>
    <w:unhideWhenUsed/>
    <w:rsid w:val="00DD10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4716">
      <w:bodyDiv w:val="1"/>
      <w:marLeft w:val="0"/>
      <w:marRight w:val="0"/>
      <w:marTop w:val="0"/>
      <w:marBottom w:val="0"/>
      <w:divBdr>
        <w:top w:val="none" w:sz="0" w:space="0" w:color="auto"/>
        <w:left w:val="none" w:sz="0" w:space="0" w:color="auto"/>
        <w:bottom w:val="none" w:sz="0" w:space="0" w:color="auto"/>
        <w:right w:val="none" w:sz="0" w:space="0" w:color="auto"/>
      </w:divBdr>
    </w:div>
    <w:div w:id="44839446">
      <w:bodyDiv w:val="1"/>
      <w:marLeft w:val="0"/>
      <w:marRight w:val="0"/>
      <w:marTop w:val="0"/>
      <w:marBottom w:val="0"/>
      <w:divBdr>
        <w:top w:val="none" w:sz="0" w:space="0" w:color="auto"/>
        <w:left w:val="none" w:sz="0" w:space="0" w:color="auto"/>
        <w:bottom w:val="none" w:sz="0" w:space="0" w:color="auto"/>
        <w:right w:val="none" w:sz="0" w:space="0" w:color="auto"/>
      </w:divBdr>
    </w:div>
    <w:div w:id="68234496">
      <w:bodyDiv w:val="1"/>
      <w:marLeft w:val="0"/>
      <w:marRight w:val="0"/>
      <w:marTop w:val="0"/>
      <w:marBottom w:val="0"/>
      <w:divBdr>
        <w:top w:val="none" w:sz="0" w:space="0" w:color="auto"/>
        <w:left w:val="none" w:sz="0" w:space="0" w:color="auto"/>
        <w:bottom w:val="none" w:sz="0" w:space="0" w:color="auto"/>
        <w:right w:val="none" w:sz="0" w:space="0" w:color="auto"/>
      </w:divBdr>
    </w:div>
    <w:div w:id="97608499">
      <w:bodyDiv w:val="1"/>
      <w:marLeft w:val="0"/>
      <w:marRight w:val="0"/>
      <w:marTop w:val="0"/>
      <w:marBottom w:val="0"/>
      <w:divBdr>
        <w:top w:val="none" w:sz="0" w:space="0" w:color="auto"/>
        <w:left w:val="none" w:sz="0" w:space="0" w:color="auto"/>
        <w:bottom w:val="none" w:sz="0" w:space="0" w:color="auto"/>
        <w:right w:val="none" w:sz="0" w:space="0" w:color="auto"/>
      </w:divBdr>
    </w:div>
    <w:div w:id="119957730">
      <w:bodyDiv w:val="1"/>
      <w:marLeft w:val="0"/>
      <w:marRight w:val="0"/>
      <w:marTop w:val="0"/>
      <w:marBottom w:val="0"/>
      <w:divBdr>
        <w:top w:val="none" w:sz="0" w:space="0" w:color="auto"/>
        <w:left w:val="none" w:sz="0" w:space="0" w:color="auto"/>
        <w:bottom w:val="none" w:sz="0" w:space="0" w:color="auto"/>
        <w:right w:val="none" w:sz="0" w:space="0" w:color="auto"/>
      </w:divBdr>
    </w:div>
    <w:div w:id="190341018">
      <w:bodyDiv w:val="1"/>
      <w:marLeft w:val="0"/>
      <w:marRight w:val="0"/>
      <w:marTop w:val="0"/>
      <w:marBottom w:val="0"/>
      <w:divBdr>
        <w:top w:val="none" w:sz="0" w:space="0" w:color="auto"/>
        <w:left w:val="none" w:sz="0" w:space="0" w:color="auto"/>
        <w:bottom w:val="none" w:sz="0" w:space="0" w:color="auto"/>
        <w:right w:val="none" w:sz="0" w:space="0" w:color="auto"/>
      </w:divBdr>
    </w:div>
    <w:div w:id="241374889">
      <w:bodyDiv w:val="1"/>
      <w:marLeft w:val="0"/>
      <w:marRight w:val="0"/>
      <w:marTop w:val="0"/>
      <w:marBottom w:val="0"/>
      <w:divBdr>
        <w:top w:val="none" w:sz="0" w:space="0" w:color="auto"/>
        <w:left w:val="none" w:sz="0" w:space="0" w:color="auto"/>
        <w:bottom w:val="none" w:sz="0" w:space="0" w:color="auto"/>
        <w:right w:val="none" w:sz="0" w:space="0" w:color="auto"/>
      </w:divBdr>
      <w:divsChild>
        <w:div w:id="1580016629">
          <w:marLeft w:val="0"/>
          <w:marRight w:val="0"/>
          <w:marTop w:val="0"/>
          <w:marBottom w:val="0"/>
          <w:divBdr>
            <w:top w:val="none" w:sz="0" w:space="0" w:color="auto"/>
            <w:left w:val="none" w:sz="0" w:space="0" w:color="auto"/>
            <w:bottom w:val="none" w:sz="0" w:space="0" w:color="auto"/>
            <w:right w:val="none" w:sz="0" w:space="0" w:color="auto"/>
          </w:divBdr>
          <w:divsChild>
            <w:div w:id="1037588502">
              <w:marLeft w:val="0"/>
              <w:marRight w:val="0"/>
              <w:marTop w:val="0"/>
              <w:marBottom w:val="0"/>
              <w:divBdr>
                <w:top w:val="none" w:sz="0" w:space="0" w:color="auto"/>
                <w:left w:val="none" w:sz="0" w:space="0" w:color="auto"/>
                <w:bottom w:val="none" w:sz="0" w:space="0" w:color="auto"/>
                <w:right w:val="none" w:sz="0" w:space="0" w:color="auto"/>
              </w:divBdr>
              <w:divsChild>
                <w:div w:id="2141144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785376">
      <w:bodyDiv w:val="1"/>
      <w:marLeft w:val="0"/>
      <w:marRight w:val="0"/>
      <w:marTop w:val="0"/>
      <w:marBottom w:val="0"/>
      <w:divBdr>
        <w:top w:val="none" w:sz="0" w:space="0" w:color="auto"/>
        <w:left w:val="none" w:sz="0" w:space="0" w:color="auto"/>
        <w:bottom w:val="none" w:sz="0" w:space="0" w:color="auto"/>
        <w:right w:val="none" w:sz="0" w:space="0" w:color="auto"/>
      </w:divBdr>
    </w:div>
    <w:div w:id="321936772">
      <w:bodyDiv w:val="1"/>
      <w:marLeft w:val="0"/>
      <w:marRight w:val="0"/>
      <w:marTop w:val="0"/>
      <w:marBottom w:val="0"/>
      <w:divBdr>
        <w:top w:val="none" w:sz="0" w:space="0" w:color="auto"/>
        <w:left w:val="none" w:sz="0" w:space="0" w:color="auto"/>
        <w:bottom w:val="none" w:sz="0" w:space="0" w:color="auto"/>
        <w:right w:val="none" w:sz="0" w:space="0" w:color="auto"/>
      </w:divBdr>
    </w:div>
    <w:div w:id="469326552">
      <w:bodyDiv w:val="1"/>
      <w:marLeft w:val="0"/>
      <w:marRight w:val="0"/>
      <w:marTop w:val="0"/>
      <w:marBottom w:val="0"/>
      <w:divBdr>
        <w:top w:val="none" w:sz="0" w:space="0" w:color="auto"/>
        <w:left w:val="none" w:sz="0" w:space="0" w:color="auto"/>
        <w:bottom w:val="none" w:sz="0" w:space="0" w:color="auto"/>
        <w:right w:val="none" w:sz="0" w:space="0" w:color="auto"/>
      </w:divBdr>
    </w:div>
    <w:div w:id="488253497">
      <w:bodyDiv w:val="1"/>
      <w:marLeft w:val="0"/>
      <w:marRight w:val="0"/>
      <w:marTop w:val="0"/>
      <w:marBottom w:val="0"/>
      <w:divBdr>
        <w:top w:val="none" w:sz="0" w:space="0" w:color="auto"/>
        <w:left w:val="none" w:sz="0" w:space="0" w:color="auto"/>
        <w:bottom w:val="none" w:sz="0" w:space="0" w:color="auto"/>
        <w:right w:val="none" w:sz="0" w:space="0" w:color="auto"/>
      </w:divBdr>
    </w:div>
    <w:div w:id="494418211">
      <w:bodyDiv w:val="1"/>
      <w:marLeft w:val="0"/>
      <w:marRight w:val="0"/>
      <w:marTop w:val="0"/>
      <w:marBottom w:val="0"/>
      <w:divBdr>
        <w:top w:val="none" w:sz="0" w:space="0" w:color="auto"/>
        <w:left w:val="none" w:sz="0" w:space="0" w:color="auto"/>
        <w:bottom w:val="none" w:sz="0" w:space="0" w:color="auto"/>
        <w:right w:val="none" w:sz="0" w:space="0" w:color="auto"/>
      </w:divBdr>
    </w:div>
    <w:div w:id="565192047">
      <w:bodyDiv w:val="1"/>
      <w:marLeft w:val="0"/>
      <w:marRight w:val="0"/>
      <w:marTop w:val="0"/>
      <w:marBottom w:val="0"/>
      <w:divBdr>
        <w:top w:val="none" w:sz="0" w:space="0" w:color="auto"/>
        <w:left w:val="none" w:sz="0" w:space="0" w:color="auto"/>
        <w:bottom w:val="none" w:sz="0" w:space="0" w:color="auto"/>
        <w:right w:val="none" w:sz="0" w:space="0" w:color="auto"/>
      </w:divBdr>
    </w:div>
    <w:div w:id="597955277">
      <w:bodyDiv w:val="1"/>
      <w:marLeft w:val="0"/>
      <w:marRight w:val="0"/>
      <w:marTop w:val="0"/>
      <w:marBottom w:val="0"/>
      <w:divBdr>
        <w:top w:val="none" w:sz="0" w:space="0" w:color="auto"/>
        <w:left w:val="none" w:sz="0" w:space="0" w:color="auto"/>
        <w:bottom w:val="none" w:sz="0" w:space="0" w:color="auto"/>
        <w:right w:val="none" w:sz="0" w:space="0" w:color="auto"/>
      </w:divBdr>
    </w:div>
    <w:div w:id="605886456">
      <w:bodyDiv w:val="1"/>
      <w:marLeft w:val="0"/>
      <w:marRight w:val="0"/>
      <w:marTop w:val="0"/>
      <w:marBottom w:val="0"/>
      <w:divBdr>
        <w:top w:val="none" w:sz="0" w:space="0" w:color="auto"/>
        <w:left w:val="none" w:sz="0" w:space="0" w:color="auto"/>
        <w:bottom w:val="none" w:sz="0" w:space="0" w:color="auto"/>
        <w:right w:val="none" w:sz="0" w:space="0" w:color="auto"/>
      </w:divBdr>
    </w:div>
    <w:div w:id="619995664">
      <w:bodyDiv w:val="1"/>
      <w:marLeft w:val="0"/>
      <w:marRight w:val="0"/>
      <w:marTop w:val="0"/>
      <w:marBottom w:val="0"/>
      <w:divBdr>
        <w:top w:val="none" w:sz="0" w:space="0" w:color="auto"/>
        <w:left w:val="none" w:sz="0" w:space="0" w:color="auto"/>
        <w:bottom w:val="none" w:sz="0" w:space="0" w:color="auto"/>
        <w:right w:val="none" w:sz="0" w:space="0" w:color="auto"/>
      </w:divBdr>
    </w:div>
    <w:div w:id="641467986">
      <w:bodyDiv w:val="1"/>
      <w:marLeft w:val="0"/>
      <w:marRight w:val="0"/>
      <w:marTop w:val="0"/>
      <w:marBottom w:val="0"/>
      <w:divBdr>
        <w:top w:val="none" w:sz="0" w:space="0" w:color="auto"/>
        <w:left w:val="none" w:sz="0" w:space="0" w:color="auto"/>
        <w:bottom w:val="none" w:sz="0" w:space="0" w:color="auto"/>
        <w:right w:val="none" w:sz="0" w:space="0" w:color="auto"/>
      </w:divBdr>
    </w:div>
    <w:div w:id="643580999">
      <w:bodyDiv w:val="1"/>
      <w:marLeft w:val="0"/>
      <w:marRight w:val="0"/>
      <w:marTop w:val="0"/>
      <w:marBottom w:val="0"/>
      <w:divBdr>
        <w:top w:val="none" w:sz="0" w:space="0" w:color="auto"/>
        <w:left w:val="none" w:sz="0" w:space="0" w:color="auto"/>
        <w:bottom w:val="none" w:sz="0" w:space="0" w:color="auto"/>
        <w:right w:val="none" w:sz="0" w:space="0" w:color="auto"/>
      </w:divBdr>
    </w:div>
    <w:div w:id="671224076">
      <w:bodyDiv w:val="1"/>
      <w:marLeft w:val="0"/>
      <w:marRight w:val="0"/>
      <w:marTop w:val="0"/>
      <w:marBottom w:val="0"/>
      <w:divBdr>
        <w:top w:val="none" w:sz="0" w:space="0" w:color="auto"/>
        <w:left w:val="none" w:sz="0" w:space="0" w:color="auto"/>
        <w:bottom w:val="none" w:sz="0" w:space="0" w:color="auto"/>
        <w:right w:val="none" w:sz="0" w:space="0" w:color="auto"/>
      </w:divBdr>
      <w:divsChild>
        <w:div w:id="1960600534">
          <w:marLeft w:val="0"/>
          <w:marRight w:val="0"/>
          <w:marTop w:val="0"/>
          <w:marBottom w:val="0"/>
          <w:divBdr>
            <w:top w:val="none" w:sz="0" w:space="0" w:color="auto"/>
            <w:left w:val="none" w:sz="0" w:space="0" w:color="auto"/>
            <w:bottom w:val="none" w:sz="0" w:space="0" w:color="auto"/>
            <w:right w:val="none" w:sz="0" w:space="0" w:color="auto"/>
          </w:divBdr>
          <w:divsChild>
            <w:div w:id="97795566">
              <w:marLeft w:val="0"/>
              <w:marRight w:val="0"/>
              <w:marTop w:val="0"/>
              <w:marBottom w:val="0"/>
              <w:divBdr>
                <w:top w:val="none" w:sz="0" w:space="0" w:color="auto"/>
                <w:left w:val="none" w:sz="0" w:space="0" w:color="auto"/>
                <w:bottom w:val="none" w:sz="0" w:space="0" w:color="auto"/>
                <w:right w:val="none" w:sz="0" w:space="0" w:color="auto"/>
              </w:divBdr>
              <w:divsChild>
                <w:div w:id="72627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2235">
      <w:bodyDiv w:val="1"/>
      <w:marLeft w:val="0"/>
      <w:marRight w:val="0"/>
      <w:marTop w:val="0"/>
      <w:marBottom w:val="0"/>
      <w:divBdr>
        <w:top w:val="none" w:sz="0" w:space="0" w:color="auto"/>
        <w:left w:val="none" w:sz="0" w:space="0" w:color="auto"/>
        <w:bottom w:val="none" w:sz="0" w:space="0" w:color="auto"/>
        <w:right w:val="none" w:sz="0" w:space="0" w:color="auto"/>
      </w:divBdr>
      <w:divsChild>
        <w:div w:id="676857007">
          <w:marLeft w:val="0"/>
          <w:marRight w:val="0"/>
          <w:marTop w:val="0"/>
          <w:marBottom w:val="0"/>
          <w:divBdr>
            <w:top w:val="none" w:sz="0" w:space="0" w:color="auto"/>
            <w:left w:val="none" w:sz="0" w:space="0" w:color="auto"/>
            <w:bottom w:val="none" w:sz="0" w:space="0" w:color="auto"/>
            <w:right w:val="none" w:sz="0" w:space="0" w:color="auto"/>
          </w:divBdr>
          <w:divsChild>
            <w:div w:id="369033747">
              <w:marLeft w:val="0"/>
              <w:marRight w:val="0"/>
              <w:marTop w:val="0"/>
              <w:marBottom w:val="0"/>
              <w:divBdr>
                <w:top w:val="none" w:sz="0" w:space="0" w:color="auto"/>
                <w:left w:val="none" w:sz="0" w:space="0" w:color="auto"/>
                <w:bottom w:val="none" w:sz="0" w:space="0" w:color="auto"/>
                <w:right w:val="none" w:sz="0" w:space="0" w:color="auto"/>
              </w:divBdr>
              <w:divsChild>
                <w:div w:id="433785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4108278">
      <w:bodyDiv w:val="1"/>
      <w:marLeft w:val="0"/>
      <w:marRight w:val="0"/>
      <w:marTop w:val="0"/>
      <w:marBottom w:val="0"/>
      <w:divBdr>
        <w:top w:val="none" w:sz="0" w:space="0" w:color="auto"/>
        <w:left w:val="none" w:sz="0" w:space="0" w:color="auto"/>
        <w:bottom w:val="none" w:sz="0" w:space="0" w:color="auto"/>
        <w:right w:val="none" w:sz="0" w:space="0" w:color="auto"/>
      </w:divBdr>
      <w:divsChild>
        <w:div w:id="2118939630">
          <w:marLeft w:val="0"/>
          <w:marRight w:val="0"/>
          <w:marTop w:val="0"/>
          <w:marBottom w:val="0"/>
          <w:divBdr>
            <w:top w:val="none" w:sz="0" w:space="0" w:color="auto"/>
            <w:left w:val="none" w:sz="0" w:space="0" w:color="auto"/>
            <w:bottom w:val="none" w:sz="0" w:space="0" w:color="auto"/>
            <w:right w:val="none" w:sz="0" w:space="0" w:color="auto"/>
          </w:divBdr>
          <w:divsChild>
            <w:div w:id="1790541516">
              <w:marLeft w:val="0"/>
              <w:marRight w:val="0"/>
              <w:marTop w:val="0"/>
              <w:marBottom w:val="0"/>
              <w:divBdr>
                <w:top w:val="none" w:sz="0" w:space="0" w:color="auto"/>
                <w:left w:val="none" w:sz="0" w:space="0" w:color="auto"/>
                <w:bottom w:val="none" w:sz="0" w:space="0" w:color="auto"/>
                <w:right w:val="none" w:sz="0" w:space="0" w:color="auto"/>
              </w:divBdr>
              <w:divsChild>
                <w:div w:id="9322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074882">
      <w:bodyDiv w:val="1"/>
      <w:marLeft w:val="0"/>
      <w:marRight w:val="0"/>
      <w:marTop w:val="0"/>
      <w:marBottom w:val="0"/>
      <w:divBdr>
        <w:top w:val="none" w:sz="0" w:space="0" w:color="auto"/>
        <w:left w:val="none" w:sz="0" w:space="0" w:color="auto"/>
        <w:bottom w:val="none" w:sz="0" w:space="0" w:color="auto"/>
        <w:right w:val="none" w:sz="0" w:space="0" w:color="auto"/>
      </w:divBdr>
    </w:div>
    <w:div w:id="846410682">
      <w:bodyDiv w:val="1"/>
      <w:marLeft w:val="0"/>
      <w:marRight w:val="0"/>
      <w:marTop w:val="0"/>
      <w:marBottom w:val="0"/>
      <w:divBdr>
        <w:top w:val="none" w:sz="0" w:space="0" w:color="auto"/>
        <w:left w:val="none" w:sz="0" w:space="0" w:color="auto"/>
        <w:bottom w:val="none" w:sz="0" w:space="0" w:color="auto"/>
        <w:right w:val="none" w:sz="0" w:space="0" w:color="auto"/>
      </w:divBdr>
    </w:div>
    <w:div w:id="854031816">
      <w:bodyDiv w:val="1"/>
      <w:marLeft w:val="0"/>
      <w:marRight w:val="0"/>
      <w:marTop w:val="0"/>
      <w:marBottom w:val="0"/>
      <w:divBdr>
        <w:top w:val="none" w:sz="0" w:space="0" w:color="auto"/>
        <w:left w:val="none" w:sz="0" w:space="0" w:color="auto"/>
        <w:bottom w:val="none" w:sz="0" w:space="0" w:color="auto"/>
        <w:right w:val="none" w:sz="0" w:space="0" w:color="auto"/>
      </w:divBdr>
    </w:div>
    <w:div w:id="857936157">
      <w:bodyDiv w:val="1"/>
      <w:marLeft w:val="0"/>
      <w:marRight w:val="0"/>
      <w:marTop w:val="0"/>
      <w:marBottom w:val="0"/>
      <w:divBdr>
        <w:top w:val="none" w:sz="0" w:space="0" w:color="auto"/>
        <w:left w:val="none" w:sz="0" w:space="0" w:color="auto"/>
        <w:bottom w:val="none" w:sz="0" w:space="0" w:color="auto"/>
        <w:right w:val="none" w:sz="0" w:space="0" w:color="auto"/>
      </w:divBdr>
    </w:div>
    <w:div w:id="1208369247">
      <w:bodyDiv w:val="1"/>
      <w:marLeft w:val="0"/>
      <w:marRight w:val="0"/>
      <w:marTop w:val="0"/>
      <w:marBottom w:val="0"/>
      <w:divBdr>
        <w:top w:val="none" w:sz="0" w:space="0" w:color="auto"/>
        <w:left w:val="none" w:sz="0" w:space="0" w:color="auto"/>
        <w:bottom w:val="none" w:sz="0" w:space="0" w:color="auto"/>
        <w:right w:val="none" w:sz="0" w:space="0" w:color="auto"/>
      </w:divBdr>
    </w:div>
    <w:div w:id="1211261506">
      <w:bodyDiv w:val="1"/>
      <w:marLeft w:val="0"/>
      <w:marRight w:val="0"/>
      <w:marTop w:val="0"/>
      <w:marBottom w:val="0"/>
      <w:divBdr>
        <w:top w:val="none" w:sz="0" w:space="0" w:color="auto"/>
        <w:left w:val="none" w:sz="0" w:space="0" w:color="auto"/>
        <w:bottom w:val="none" w:sz="0" w:space="0" w:color="auto"/>
        <w:right w:val="none" w:sz="0" w:space="0" w:color="auto"/>
      </w:divBdr>
    </w:div>
    <w:div w:id="1235698066">
      <w:bodyDiv w:val="1"/>
      <w:marLeft w:val="0"/>
      <w:marRight w:val="0"/>
      <w:marTop w:val="0"/>
      <w:marBottom w:val="0"/>
      <w:divBdr>
        <w:top w:val="none" w:sz="0" w:space="0" w:color="auto"/>
        <w:left w:val="none" w:sz="0" w:space="0" w:color="auto"/>
        <w:bottom w:val="none" w:sz="0" w:space="0" w:color="auto"/>
        <w:right w:val="none" w:sz="0" w:space="0" w:color="auto"/>
      </w:divBdr>
      <w:divsChild>
        <w:div w:id="1594514794">
          <w:marLeft w:val="0"/>
          <w:marRight w:val="0"/>
          <w:marTop w:val="0"/>
          <w:marBottom w:val="0"/>
          <w:divBdr>
            <w:top w:val="none" w:sz="0" w:space="11" w:color="auto"/>
            <w:left w:val="none" w:sz="0" w:space="11" w:color="auto"/>
            <w:bottom w:val="single" w:sz="6" w:space="11" w:color="D4D4D4"/>
            <w:right w:val="none" w:sz="0" w:space="11" w:color="auto"/>
          </w:divBdr>
        </w:div>
        <w:div w:id="1075056946">
          <w:marLeft w:val="0"/>
          <w:marRight w:val="0"/>
          <w:marTop w:val="0"/>
          <w:marBottom w:val="0"/>
          <w:divBdr>
            <w:top w:val="none" w:sz="0" w:space="11" w:color="auto"/>
            <w:left w:val="none" w:sz="0" w:space="11" w:color="auto"/>
            <w:bottom w:val="single" w:sz="6" w:space="11" w:color="D4D4D4"/>
            <w:right w:val="none" w:sz="0" w:space="11" w:color="auto"/>
          </w:divBdr>
        </w:div>
      </w:divsChild>
    </w:div>
    <w:div w:id="1257640966">
      <w:bodyDiv w:val="1"/>
      <w:marLeft w:val="0"/>
      <w:marRight w:val="0"/>
      <w:marTop w:val="0"/>
      <w:marBottom w:val="0"/>
      <w:divBdr>
        <w:top w:val="none" w:sz="0" w:space="0" w:color="auto"/>
        <w:left w:val="none" w:sz="0" w:space="0" w:color="auto"/>
        <w:bottom w:val="none" w:sz="0" w:space="0" w:color="auto"/>
        <w:right w:val="none" w:sz="0" w:space="0" w:color="auto"/>
      </w:divBdr>
    </w:div>
    <w:div w:id="1284002897">
      <w:bodyDiv w:val="1"/>
      <w:marLeft w:val="0"/>
      <w:marRight w:val="0"/>
      <w:marTop w:val="0"/>
      <w:marBottom w:val="0"/>
      <w:divBdr>
        <w:top w:val="none" w:sz="0" w:space="0" w:color="auto"/>
        <w:left w:val="none" w:sz="0" w:space="0" w:color="auto"/>
        <w:bottom w:val="none" w:sz="0" w:space="0" w:color="auto"/>
        <w:right w:val="none" w:sz="0" w:space="0" w:color="auto"/>
      </w:divBdr>
    </w:div>
    <w:div w:id="1324772468">
      <w:bodyDiv w:val="1"/>
      <w:marLeft w:val="0"/>
      <w:marRight w:val="0"/>
      <w:marTop w:val="0"/>
      <w:marBottom w:val="0"/>
      <w:divBdr>
        <w:top w:val="none" w:sz="0" w:space="0" w:color="auto"/>
        <w:left w:val="none" w:sz="0" w:space="0" w:color="auto"/>
        <w:bottom w:val="none" w:sz="0" w:space="0" w:color="auto"/>
        <w:right w:val="none" w:sz="0" w:space="0" w:color="auto"/>
      </w:divBdr>
    </w:div>
    <w:div w:id="1346516801">
      <w:bodyDiv w:val="1"/>
      <w:marLeft w:val="0"/>
      <w:marRight w:val="0"/>
      <w:marTop w:val="0"/>
      <w:marBottom w:val="0"/>
      <w:divBdr>
        <w:top w:val="none" w:sz="0" w:space="0" w:color="auto"/>
        <w:left w:val="none" w:sz="0" w:space="0" w:color="auto"/>
        <w:bottom w:val="none" w:sz="0" w:space="0" w:color="auto"/>
        <w:right w:val="none" w:sz="0" w:space="0" w:color="auto"/>
      </w:divBdr>
    </w:div>
    <w:div w:id="1411973789">
      <w:bodyDiv w:val="1"/>
      <w:marLeft w:val="0"/>
      <w:marRight w:val="0"/>
      <w:marTop w:val="0"/>
      <w:marBottom w:val="0"/>
      <w:divBdr>
        <w:top w:val="none" w:sz="0" w:space="0" w:color="auto"/>
        <w:left w:val="none" w:sz="0" w:space="0" w:color="auto"/>
        <w:bottom w:val="none" w:sz="0" w:space="0" w:color="auto"/>
        <w:right w:val="none" w:sz="0" w:space="0" w:color="auto"/>
      </w:divBdr>
    </w:div>
    <w:div w:id="1419017278">
      <w:bodyDiv w:val="1"/>
      <w:marLeft w:val="0"/>
      <w:marRight w:val="0"/>
      <w:marTop w:val="0"/>
      <w:marBottom w:val="0"/>
      <w:divBdr>
        <w:top w:val="none" w:sz="0" w:space="0" w:color="auto"/>
        <w:left w:val="none" w:sz="0" w:space="0" w:color="auto"/>
        <w:bottom w:val="none" w:sz="0" w:space="0" w:color="auto"/>
        <w:right w:val="none" w:sz="0" w:space="0" w:color="auto"/>
      </w:divBdr>
      <w:divsChild>
        <w:div w:id="581184881">
          <w:marLeft w:val="0"/>
          <w:marRight w:val="0"/>
          <w:marTop w:val="0"/>
          <w:marBottom w:val="0"/>
          <w:divBdr>
            <w:top w:val="none" w:sz="0" w:space="0" w:color="auto"/>
            <w:left w:val="none" w:sz="0" w:space="0" w:color="auto"/>
            <w:bottom w:val="none" w:sz="0" w:space="0" w:color="auto"/>
            <w:right w:val="none" w:sz="0" w:space="0" w:color="auto"/>
          </w:divBdr>
          <w:divsChild>
            <w:div w:id="537476121">
              <w:marLeft w:val="0"/>
              <w:marRight w:val="0"/>
              <w:marTop w:val="0"/>
              <w:marBottom w:val="0"/>
              <w:divBdr>
                <w:top w:val="none" w:sz="0" w:space="0" w:color="auto"/>
                <w:left w:val="none" w:sz="0" w:space="0" w:color="auto"/>
                <w:bottom w:val="none" w:sz="0" w:space="0" w:color="auto"/>
                <w:right w:val="none" w:sz="0" w:space="0" w:color="auto"/>
              </w:divBdr>
              <w:divsChild>
                <w:div w:id="1127969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4400318">
      <w:bodyDiv w:val="1"/>
      <w:marLeft w:val="0"/>
      <w:marRight w:val="0"/>
      <w:marTop w:val="0"/>
      <w:marBottom w:val="0"/>
      <w:divBdr>
        <w:top w:val="none" w:sz="0" w:space="0" w:color="auto"/>
        <w:left w:val="none" w:sz="0" w:space="0" w:color="auto"/>
        <w:bottom w:val="none" w:sz="0" w:space="0" w:color="auto"/>
        <w:right w:val="none" w:sz="0" w:space="0" w:color="auto"/>
      </w:divBdr>
    </w:div>
    <w:div w:id="1459296708">
      <w:bodyDiv w:val="1"/>
      <w:marLeft w:val="0"/>
      <w:marRight w:val="0"/>
      <w:marTop w:val="0"/>
      <w:marBottom w:val="0"/>
      <w:divBdr>
        <w:top w:val="none" w:sz="0" w:space="0" w:color="auto"/>
        <w:left w:val="none" w:sz="0" w:space="0" w:color="auto"/>
        <w:bottom w:val="none" w:sz="0" w:space="0" w:color="auto"/>
        <w:right w:val="none" w:sz="0" w:space="0" w:color="auto"/>
      </w:divBdr>
    </w:div>
    <w:div w:id="1481576671">
      <w:bodyDiv w:val="1"/>
      <w:marLeft w:val="0"/>
      <w:marRight w:val="0"/>
      <w:marTop w:val="0"/>
      <w:marBottom w:val="0"/>
      <w:divBdr>
        <w:top w:val="none" w:sz="0" w:space="0" w:color="auto"/>
        <w:left w:val="none" w:sz="0" w:space="0" w:color="auto"/>
        <w:bottom w:val="none" w:sz="0" w:space="0" w:color="auto"/>
        <w:right w:val="none" w:sz="0" w:space="0" w:color="auto"/>
      </w:divBdr>
      <w:divsChild>
        <w:div w:id="47338624">
          <w:marLeft w:val="0"/>
          <w:marRight w:val="0"/>
          <w:marTop w:val="0"/>
          <w:marBottom w:val="0"/>
          <w:divBdr>
            <w:top w:val="none" w:sz="0" w:space="11" w:color="auto"/>
            <w:left w:val="none" w:sz="0" w:space="11" w:color="auto"/>
            <w:bottom w:val="single" w:sz="6" w:space="11" w:color="D4D4D4"/>
            <w:right w:val="none" w:sz="0" w:space="11" w:color="auto"/>
          </w:divBdr>
        </w:div>
      </w:divsChild>
    </w:div>
    <w:div w:id="1527907672">
      <w:bodyDiv w:val="1"/>
      <w:marLeft w:val="0"/>
      <w:marRight w:val="0"/>
      <w:marTop w:val="0"/>
      <w:marBottom w:val="0"/>
      <w:divBdr>
        <w:top w:val="none" w:sz="0" w:space="0" w:color="auto"/>
        <w:left w:val="none" w:sz="0" w:space="0" w:color="auto"/>
        <w:bottom w:val="none" w:sz="0" w:space="0" w:color="auto"/>
        <w:right w:val="none" w:sz="0" w:space="0" w:color="auto"/>
      </w:divBdr>
      <w:divsChild>
        <w:div w:id="1220677432">
          <w:marLeft w:val="0"/>
          <w:marRight w:val="0"/>
          <w:marTop w:val="0"/>
          <w:marBottom w:val="0"/>
          <w:divBdr>
            <w:top w:val="none" w:sz="0" w:space="0" w:color="auto"/>
            <w:left w:val="none" w:sz="0" w:space="0" w:color="auto"/>
            <w:bottom w:val="none" w:sz="0" w:space="0" w:color="auto"/>
            <w:right w:val="none" w:sz="0" w:space="0" w:color="auto"/>
          </w:divBdr>
          <w:divsChild>
            <w:div w:id="1889610233">
              <w:marLeft w:val="0"/>
              <w:marRight w:val="0"/>
              <w:marTop w:val="0"/>
              <w:marBottom w:val="0"/>
              <w:divBdr>
                <w:top w:val="none" w:sz="0" w:space="0" w:color="auto"/>
                <w:left w:val="none" w:sz="0" w:space="0" w:color="auto"/>
                <w:bottom w:val="none" w:sz="0" w:space="0" w:color="auto"/>
                <w:right w:val="none" w:sz="0" w:space="0" w:color="auto"/>
              </w:divBdr>
              <w:divsChild>
                <w:div w:id="213636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5188054">
      <w:bodyDiv w:val="1"/>
      <w:marLeft w:val="0"/>
      <w:marRight w:val="0"/>
      <w:marTop w:val="0"/>
      <w:marBottom w:val="0"/>
      <w:divBdr>
        <w:top w:val="none" w:sz="0" w:space="0" w:color="auto"/>
        <w:left w:val="none" w:sz="0" w:space="0" w:color="auto"/>
        <w:bottom w:val="none" w:sz="0" w:space="0" w:color="auto"/>
        <w:right w:val="none" w:sz="0" w:space="0" w:color="auto"/>
      </w:divBdr>
    </w:div>
    <w:div w:id="1568616047">
      <w:bodyDiv w:val="1"/>
      <w:marLeft w:val="0"/>
      <w:marRight w:val="0"/>
      <w:marTop w:val="0"/>
      <w:marBottom w:val="0"/>
      <w:divBdr>
        <w:top w:val="none" w:sz="0" w:space="0" w:color="auto"/>
        <w:left w:val="none" w:sz="0" w:space="0" w:color="auto"/>
        <w:bottom w:val="none" w:sz="0" w:space="0" w:color="auto"/>
        <w:right w:val="none" w:sz="0" w:space="0" w:color="auto"/>
      </w:divBdr>
      <w:divsChild>
        <w:div w:id="1754427115">
          <w:marLeft w:val="0"/>
          <w:marRight w:val="0"/>
          <w:marTop w:val="0"/>
          <w:marBottom w:val="0"/>
          <w:divBdr>
            <w:top w:val="none" w:sz="0" w:space="0" w:color="auto"/>
            <w:left w:val="none" w:sz="0" w:space="0" w:color="auto"/>
            <w:bottom w:val="none" w:sz="0" w:space="0" w:color="auto"/>
            <w:right w:val="none" w:sz="0" w:space="0" w:color="auto"/>
          </w:divBdr>
          <w:divsChild>
            <w:div w:id="1701012253">
              <w:marLeft w:val="0"/>
              <w:marRight w:val="0"/>
              <w:marTop w:val="0"/>
              <w:marBottom w:val="0"/>
              <w:divBdr>
                <w:top w:val="none" w:sz="0" w:space="0" w:color="auto"/>
                <w:left w:val="none" w:sz="0" w:space="0" w:color="auto"/>
                <w:bottom w:val="none" w:sz="0" w:space="0" w:color="auto"/>
                <w:right w:val="none" w:sz="0" w:space="0" w:color="auto"/>
              </w:divBdr>
              <w:divsChild>
                <w:div w:id="17316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833045">
      <w:bodyDiv w:val="1"/>
      <w:marLeft w:val="0"/>
      <w:marRight w:val="0"/>
      <w:marTop w:val="0"/>
      <w:marBottom w:val="0"/>
      <w:divBdr>
        <w:top w:val="none" w:sz="0" w:space="0" w:color="auto"/>
        <w:left w:val="none" w:sz="0" w:space="0" w:color="auto"/>
        <w:bottom w:val="none" w:sz="0" w:space="0" w:color="auto"/>
        <w:right w:val="none" w:sz="0" w:space="0" w:color="auto"/>
      </w:divBdr>
      <w:divsChild>
        <w:div w:id="162430487">
          <w:marLeft w:val="0"/>
          <w:marRight w:val="0"/>
          <w:marTop w:val="0"/>
          <w:marBottom w:val="0"/>
          <w:divBdr>
            <w:top w:val="none" w:sz="0" w:space="0" w:color="auto"/>
            <w:left w:val="none" w:sz="0" w:space="0" w:color="auto"/>
            <w:bottom w:val="none" w:sz="0" w:space="0" w:color="auto"/>
            <w:right w:val="none" w:sz="0" w:space="0" w:color="auto"/>
          </w:divBdr>
          <w:divsChild>
            <w:div w:id="1472286626">
              <w:marLeft w:val="0"/>
              <w:marRight w:val="0"/>
              <w:marTop w:val="0"/>
              <w:marBottom w:val="0"/>
              <w:divBdr>
                <w:top w:val="none" w:sz="0" w:space="0" w:color="auto"/>
                <w:left w:val="none" w:sz="0" w:space="0" w:color="auto"/>
                <w:bottom w:val="none" w:sz="0" w:space="0" w:color="auto"/>
                <w:right w:val="none" w:sz="0" w:space="0" w:color="auto"/>
              </w:divBdr>
              <w:divsChild>
                <w:div w:id="7942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945339">
      <w:bodyDiv w:val="1"/>
      <w:marLeft w:val="0"/>
      <w:marRight w:val="0"/>
      <w:marTop w:val="0"/>
      <w:marBottom w:val="0"/>
      <w:divBdr>
        <w:top w:val="none" w:sz="0" w:space="0" w:color="auto"/>
        <w:left w:val="none" w:sz="0" w:space="0" w:color="auto"/>
        <w:bottom w:val="none" w:sz="0" w:space="0" w:color="auto"/>
        <w:right w:val="none" w:sz="0" w:space="0" w:color="auto"/>
      </w:divBdr>
      <w:divsChild>
        <w:div w:id="1004284783">
          <w:marLeft w:val="0"/>
          <w:marRight w:val="0"/>
          <w:marTop w:val="0"/>
          <w:marBottom w:val="0"/>
          <w:divBdr>
            <w:top w:val="none" w:sz="0" w:space="0" w:color="auto"/>
            <w:left w:val="none" w:sz="0" w:space="0" w:color="auto"/>
            <w:bottom w:val="none" w:sz="0" w:space="0" w:color="auto"/>
            <w:right w:val="none" w:sz="0" w:space="0" w:color="auto"/>
          </w:divBdr>
          <w:divsChild>
            <w:div w:id="1791120051">
              <w:marLeft w:val="0"/>
              <w:marRight w:val="0"/>
              <w:marTop w:val="0"/>
              <w:marBottom w:val="0"/>
              <w:divBdr>
                <w:top w:val="none" w:sz="0" w:space="0" w:color="auto"/>
                <w:left w:val="none" w:sz="0" w:space="0" w:color="auto"/>
                <w:bottom w:val="none" w:sz="0" w:space="0" w:color="auto"/>
                <w:right w:val="none" w:sz="0" w:space="0" w:color="auto"/>
              </w:divBdr>
              <w:divsChild>
                <w:div w:id="1007755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955629">
      <w:bodyDiv w:val="1"/>
      <w:marLeft w:val="0"/>
      <w:marRight w:val="0"/>
      <w:marTop w:val="0"/>
      <w:marBottom w:val="0"/>
      <w:divBdr>
        <w:top w:val="none" w:sz="0" w:space="0" w:color="auto"/>
        <w:left w:val="none" w:sz="0" w:space="0" w:color="auto"/>
        <w:bottom w:val="none" w:sz="0" w:space="0" w:color="auto"/>
        <w:right w:val="none" w:sz="0" w:space="0" w:color="auto"/>
      </w:divBdr>
    </w:div>
    <w:div w:id="1720939182">
      <w:bodyDiv w:val="1"/>
      <w:marLeft w:val="0"/>
      <w:marRight w:val="0"/>
      <w:marTop w:val="0"/>
      <w:marBottom w:val="0"/>
      <w:divBdr>
        <w:top w:val="none" w:sz="0" w:space="0" w:color="auto"/>
        <w:left w:val="none" w:sz="0" w:space="0" w:color="auto"/>
        <w:bottom w:val="none" w:sz="0" w:space="0" w:color="auto"/>
        <w:right w:val="none" w:sz="0" w:space="0" w:color="auto"/>
      </w:divBdr>
    </w:div>
    <w:div w:id="1732461538">
      <w:bodyDiv w:val="1"/>
      <w:marLeft w:val="0"/>
      <w:marRight w:val="0"/>
      <w:marTop w:val="0"/>
      <w:marBottom w:val="0"/>
      <w:divBdr>
        <w:top w:val="none" w:sz="0" w:space="0" w:color="auto"/>
        <w:left w:val="none" w:sz="0" w:space="0" w:color="auto"/>
        <w:bottom w:val="none" w:sz="0" w:space="0" w:color="auto"/>
        <w:right w:val="none" w:sz="0" w:space="0" w:color="auto"/>
      </w:divBdr>
    </w:div>
    <w:div w:id="1749225706">
      <w:bodyDiv w:val="1"/>
      <w:marLeft w:val="0"/>
      <w:marRight w:val="0"/>
      <w:marTop w:val="0"/>
      <w:marBottom w:val="0"/>
      <w:divBdr>
        <w:top w:val="none" w:sz="0" w:space="0" w:color="auto"/>
        <w:left w:val="none" w:sz="0" w:space="0" w:color="auto"/>
        <w:bottom w:val="none" w:sz="0" w:space="0" w:color="auto"/>
        <w:right w:val="none" w:sz="0" w:space="0" w:color="auto"/>
      </w:divBdr>
    </w:div>
    <w:div w:id="1756392978">
      <w:bodyDiv w:val="1"/>
      <w:marLeft w:val="0"/>
      <w:marRight w:val="0"/>
      <w:marTop w:val="0"/>
      <w:marBottom w:val="0"/>
      <w:divBdr>
        <w:top w:val="none" w:sz="0" w:space="0" w:color="auto"/>
        <w:left w:val="none" w:sz="0" w:space="0" w:color="auto"/>
        <w:bottom w:val="none" w:sz="0" w:space="0" w:color="auto"/>
        <w:right w:val="none" w:sz="0" w:space="0" w:color="auto"/>
      </w:divBdr>
      <w:divsChild>
        <w:div w:id="1827476167">
          <w:marLeft w:val="0"/>
          <w:marRight w:val="0"/>
          <w:marTop w:val="0"/>
          <w:marBottom w:val="0"/>
          <w:divBdr>
            <w:top w:val="none" w:sz="0" w:space="11" w:color="auto"/>
            <w:left w:val="none" w:sz="0" w:space="11" w:color="auto"/>
            <w:bottom w:val="single" w:sz="6" w:space="11" w:color="D4D4D4"/>
            <w:right w:val="none" w:sz="0" w:space="11" w:color="auto"/>
          </w:divBdr>
        </w:div>
      </w:divsChild>
    </w:div>
    <w:div w:id="1776057678">
      <w:bodyDiv w:val="1"/>
      <w:marLeft w:val="0"/>
      <w:marRight w:val="0"/>
      <w:marTop w:val="0"/>
      <w:marBottom w:val="0"/>
      <w:divBdr>
        <w:top w:val="none" w:sz="0" w:space="0" w:color="auto"/>
        <w:left w:val="none" w:sz="0" w:space="0" w:color="auto"/>
        <w:bottom w:val="none" w:sz="0" w:space="0" w:color="auto"/>
        <w:right w:val="none" w:sz="0" w:space="0" w:color="auto"/>
      </w:divBdr>
    </w:div>
    <w:div w:id="1784155768">
      <w:bodyDiv w:val="1"/>
      <w:marLeft w:val="0"/>
      <w:marRight w:val="0"/>
      <w:marTop w:val="0"/>
      <w:marBottom w:val="0"/>
      <w:divBdr>
        <w:top w:val="none" w:sz="0" w:space="0" w:color="auto"/>
        <w:left w:val="none" w:sz="0" w:space="0" w:color="auto"/>
        <w:bottom w:val="none" w:sz="0" w:space="0" w:color="auto"/>
        <w:right w:val="none" w:sz="0" w:space="0" w:color="auto"/>
      </w:divBdr>
      <w:divsChild>
        <w:div w:id="1757895442">
          <w:marLeft w:val="0"/>
          <w:marRight w:val="0"/>
          <w:marTop w:val="0"/>
          <w:marBottom w:val="0"/>
          <w:divBdr>
            <w:top w:val="none" w:sz="0" w:space="0" w:color="auto"/>
            <w:left w:val="none" w:sz="0" w:space="0" w:color="auto"/>
            <w:bottom w:val="none" w:sz="0" w:space="0" w:color="auto"/>
            <w:right w:val="none" w:sz="0" w:space="0" w:color="auto"/>
          </w:divBdr>
          <w:divsChild>
            <w:div w:id="458501589">
              <w:marLeft w:val="0"/>
              <w:marRight w:val="0"/>
              <w:marTop w:val="0"/>
              <w:marBottom w:val="0"/>
              <w:divBdr>
                <w:top w:val="none" w:sz="0" w:space="0" w:color="auto"/>
                <w:left w:val="none" w:sz="0" w:space="0" w:color="auto"/>
                <w:bottom w:val="none" w:sz="0" w:space="0" w:color="auto"/>
                <w:right w:val="none" w:sz="0" w:space="0" w:color="auto"/>
              </w:divBdr>
              <w:divsChild>
                <w:div w:id="166324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005815">
      <w:bodyDiv w:val="1"/>
      <w:marLeft w:val="0"/>
      <w:marRight w:val="0"/>
      <w:marTop w:val="0"/>
      <w:marBottom w:val="0"/>
      <w:divBdr>
        <w:top w:val="none" w:sz="0" w:space="0" w:color="auto"/>
        <w:left w:val="none" w:sz="0" w:space="0" w:color="auto"/>
        <w:bottom w:val="none" w:sz="0" w:space="0" w:color="auto"/>
        <w:right w:val="none" w:sz="0" w:space="0" w:color="auto"/>
      </w:divBdr>
    </w:div>
    <w:div w:id="1895726730">
      <w:bodyDiv w:val="1"/>
      <w:marLeft w:val="0"/>
      <w:marRight w:val="0"/>
      <w:marTop w:val="0"/>
      <w:marBottom w:val="0"/>
      <w:divBdr>
        <w:top w:val="none" w:sz="0" w:space="0" w:color="auto"/>
        <w:left w:val="none" w:sz="0" w:space="0" w:color="auto"/>
        <w:bottom w:val="none" w:sz="0" w:space="0" w:color="auto"/>
        <w:right w:val="none" w:sz="0" w:space="0" w:color="auto"/>
      </w:divBdr>
    </w:div>
    <w:div w:id="1903638777">
      <w:bodyDiv w:val="1"/>
      <w:marLeft w:val="0"/>
      <w:marRight w:val="0"/>
      <w:marTop w:val="0"/>
      <w:marBottom w:val="0"/>
      <w:divBdr>
        <w:top w:val="none" w:sz="0" w:space="0" w:color="auto"/>
        <w:left w:val="none" w:sz="0" w:space="0" w:color="auto"/>
        <w:bottom w:val="none" w:sz="0" w:space="0" w:color="auto"/>
        <w:right w:val="none" w:sz="0" w:space="0" w:color="auto"/>
      </w:divBdr>
    </w:div>
    <w:div w:id="1981764849">
      <w:bodyDiv w:val="1"/>
      <w:marLeft w:val="0"/>
      <w:marRight w:val="0"/>
      <w:marTop w:val="0"/>
      <w:marBottom w:val="0"/>
      <w:divBdr>
        <w:top w:val="none" w:sz="0" w:space="0" w:color="auto"/>
        <w:left w:val="none" w:sz="0" w:space="0" w:color="auto"/>
        <w:bottom w:val="none" w:sz="0" w:space="0" w:color="auto"/>
        <w:right w:val="none" w:sz="0" w:space="0" w:color="auto"/>
      </w:divBdr>
      <w:divsChild>
        <w:div w:id="1787844293">
          <w:marLeft w:val="0"/>
          <w:marRight w:val="0"/>
          <w:marTop w:val="0"/>
          <w:marBottom w:val="0"/>
          <w:divBdr>
            <w:top w:val="none" w:sz="0" w:space="11" w:color="auto"/>
            <w:left w:val="none" w:sz="0" w:space="11" w:color="auto"/>
            <w:bottom w:val="single" w:sz="6" w:space="11" w:color="D4D4D4"/>
            <w:right w:val="none" w:sz="0" w:space="11" w:color="auto"/>
          </w:divBdr>
        </w:div>
      </w:divsChild>
    </w:div>
    <w:div w:id="2047752804">
      <w:bodyDiv w:val="1"/>
      <w:marLeft w:val="0"/>
      <w:marRight w:val="0"/>
      <w:marTop w:val="0"/>
      <w:marBottom w:val="0"/>
      <w:divBdr>
        <w:top w:val="none" w:sz="0" w:space="0" w:color="auto"/>
        <w:left w:val="none" w:sz="0" w:space="0" w:color="auto"/>
        <w:bottom w:val="none" w:sz="0" w:space="0" w:color="auto"/>
        <w:right w:val="none" w:sz="0" w:space="0" w:color="auto"/>
      </w:divBdr>
      <w:divsChild>
        <w:div w:id="960064846">
          <w:marLeft w:val="0"/>
          <w:marRight w:val="0"/>
          <w:marTop w:val="0"/>
          <w:marBottom w:val="0"/>
          <w:divBdr>
            <w:top w:val="none" w:sz="0" w:space="0" w:color="auto"/>
            <w:left w:val="none" w:sz="0" w:space="0" w:color="auto"/>
            <w:bottom w:val="none" w:sz="0" w:space="0" w:color="auto"/>
            <w:right w:val="none" w:sz="0" w:space="0" w:color="auto"/>
          </w:divBdr>
          <w:divsChild>
            <w:div w:id="626399305">
              <w:marLeft w:val="0"/>
              <w:marRight w:val="0"/>
              <w:marTop w:val="0"/>
              <w:marBottom w:val="0"/>
              <w:divBdr>
                <w:top w:val="none" w:sz="0" w:space="0" w:color="auto"/>
                <w:left w:val="none" w:sz="0" w:space="0" w:color="auto"/>
                <w:bottom w:val="none" w:sz="0" w:space="0" w:color="auto"/>
                <w:right w:val="none" w:sz="0" w:space="0" w:color="auto"/>
              </w:divBdr>
              <w:divsChild>
                <w:div w:id="177231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24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nterreg-fwvl.eu/sites/default/files/doc/guide_operateur_micro-projets_version_25.11.2019_-_fr.pdf" TargetMode="External"/><Relationship Id="rId18" Type="http://schemas.openxmlformats.org/officeDocument/2006/relationships/hyperlink" Target="mailto:info@linbatys.eu"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interreg-fwvl.eu/fr/repertoire/micro-projets" TargetMode="External"/><Relationship Id="rId17" Type="http://schemas.openxmlformats.org/officeDocument/2006/relationships/hyperlink" Target="https://www.linbatys.eu/" TargetMode="External"/><Relationship Id="rId2" Type="http://schemas.openxmlformats.org/officeDocument/2006/relationships/customXml" Target="../customXml/item2.xml"/><Relationship Id="rId16" Type="http://schemas.openxmlformats.org/officeDocument/2006/relationships/hyperlink" Target="mailto:patrick.kestemont@unamur.b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alain.geffard@univ-reims.fr" TargetMode="External"/><Relationship Id="rId23" Type="http://schemas.openxmlformats.org/officeDocument/2006/relationships/fontTable" Target="fontTable.xml"/><Relationship Id="rId10" Type="http://schemas.openxmlformats.org/officeDocument/2006/relationships/hyperlink" Target="https://www.interreg-fwvl.eu/fr/acteur-citoyen/les-news-du-programme" TargetMode="External"/><Relationship Id="rId19" Type="http://schemas.openxmlformats.org/officeDocument/2006/relationships/hyperlink" Target="mailto:lucie.maurel@grandest.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interregdiadem.eu/"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5.jpg"/><Relationship Id="rId2" Type="http://schemas.openxmlformats.org/officeDocument/2006/relationships/image" Target="media/image4.jpg"/><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lgWrmT2WvSzx4OA7tCY49Iho4w==">AMUW2mWXFQ0ME8JrAqLZpiNusbIaG6QsWZrsP3IPppRFjUfe6eDQUVdqJK/Ql6GuOFzWI2lyU+4pzYLLBnpWrz1tIwdx1lpUXcPRx/UfzMPfYjYzxe/vIkCFLqTohtmAGzgAL6JiM0QFSIFppwQs/A3J8HSGcOBFpH7eKHYlT76cms8vkFyZapHVc4Xi4TlePzGqCP4noWKfkKFpEMyrHLiXZUkRkHS6QVyrs5BZCgfl+DmRfeluNql3cS40FI/2vso7fJXITWehyoweEc3s0ffc0LFWt19lhDa+lb6c/nho66Bx5ybQ+XacehM705/U5tDWBdI2kQzTPRfQfau5VGN79FcvADTgo8cqgNIVrLeM0UxhmYe7Zc5mTvXh+Wb94dNSOeFVwiPwpVFoZuAb7KN1FyuuhGj/ZWc7Uf83Czq1Uek6jyMS3znb7sAdzspXAxpuh82NMT6SDlEDvBbm4CvES5aRm7uRaphD6RF5pmXhgNMmHRLh8PNwPBgbFloBfQ1n3N4iUQlTCOyOjs/erHKApqxNF1bMiDeTGBEiB2k5fKpMCtSn6dQm4mzZOWjOSZbFcmwYfAvh9yxisaOztQB4YWmbS+H32FlD2xK3dkWf7AFjsKy0RuVu6q6p0h7VqRDSCMDCeq8jaNEvKZp011Uym/iZY2V7sncYPxjDz/mtw8gGB5TnebPEvAt8/K8HuAqNTspAp+h9a3cyHzm8lZ2ilAFVGozVAStQvN955PxHBB+kwZ6e58deBcyobkLaKufhQFsNxZf0FWoJzX64gx7cJmpls8bh11eGAjCtANavJ8f+cg+laW/CWJaXJL/UhEND39PIIZ7z5yOKthqhOT6G3biKdmUk0l8/9EUv3uGyJfPTEgPzg/BxC4Z548swdl1O8N/a9BLT9sCZjf4pZkUm48mVxEyXMST60bSfPCfEhSLANJnH3LWN+KXOYgFUOHRcw944uQ8rGkFtrRQChy5Sutbt7Dt8xJ8FmMl0+tuL5vRdX344otl3eSB8ZhLh58QwmQLHS4GC0OiWHCOmugoSnpsRNZWxYn1oR7bwnAWq+4veDS/FZn4C8U/WQjP94UI4kudrAXUDUatMSyDZuKENnLoTxa21f7Sm5RvJWwnEqcZmzfytqcoukriw/Ptn+cWhqAuJB4iD4R/AJ8VJED4qZagDPu2JZhnrl/tfyz6Fd94WGrQEvT1h9o2GxnXXuKvfM2tz4dWb6XyBR6jSvNsWSZwmEl8qSTFyNb0bcknVKzKLEPLIvIpEXBy6r2bkUBm6PoXsU2t1r43oHglHBRkXujlQ6fiLn+oRWCHZNwE2u56uJsH0Mz82hFyJP5FLdzdO4p1Y1ohU4dhIpMl+0+wlSfDuXEX0fdyda2/YvM7AGr5QS/cmzDC0rvFLBKwp3mXQBNJtK87eGOCxPq9mH0BWZcnESJPyGt2/vOWhDqHcGewqP+ruweVUvUclr9xYv3bCeYVnYaLwntJrXle/b423qimdKOkRcFDhTIr5PggQ4xa98AHtF0H46BW9Ewg3O0zJIIs1ST2wVZUMNg31i7YHJ95hmuS6VpD9f+w7zMfTEH4eecIqDnqtdUFKP5SIE57WSxAihs2426p0o81xG6wNpCCC8wb4lT/GJKY65L1swU5s3XhqKZ0ObxyVy00jRVWM9SX472V8q2zCrUEaeXXC2+Y1RCfGDhro+9hN0ZXZVQrHuHxFt17tm7m7a4vsxvJbNY8gg6aMYuvxupXUE5CeC9/qGp/qfYLhVVhUu5YpG55zlHJ/rOfFQmKMlrO2Ofd1tq8D2X5/dAzRYT/+KLUehQa6xtecfAFXUq1CIWRI6LqGq8q0Kv2f6ynJRiAClcbxqWsaTYu1WRugJU0sWaw8EHdONtUnX1oxcdzByx7IncVRHjU2Gla3SmQT5HJkcPgswDf89MU7cALfxYcaztv/B/r9J9qiQjf9jcbE4bfo6FfpdLZeTviiF/mMQIa8MeadOEgOuwPBS2Uy7Cyaj9VEWGR9xYei/E8+KZ0URO7CBjnWeFuryyjABzRbcErnYCJ9os7Z7MeFnQo38L983HET8D7h7HK5xNGdQhGseyxBr+2IgbXZ/UV9mIvb9ZA0urGTBYAzYjYxwfNVDvZAbsaKsc77csvOpwUi5B6OM8Bmc/Ur+l9vZS8j43nIdSp3SKRoBgNo7LyHk/AI297Bfsmc+FdPlvKs72cicuKpcWgp4jjG5agqR1R8HnG4+r9twU4eockuOZROrtJdPI4DrxU/0RJ34dU2svPhaIrDiPhvQTMsmdJOFAZ9V9ns9916vciUtihuCvVTHcRrEaOiXKxbdAbRlUNELTGv8vjSrkuxdIK2p3RfKWYBFwG/+pUwB/2B7o9aNOSB8iJHW5j6D/MWkpXZR9Hu4UtjI9vxXnUCjVrnOkRavu/e13gR+OtqD+mHVNlJcbRVeonakoCNr2Fh/N3oh5OFLt5FPMVcYhLbbgHcxSvpcpBSIzbaf4MlCPwbEg9CCJ+CwhEp4YCH7CSvgwwRHFspiIgG9Xau2C8ACI6Wq2sTmHAhYInm9jmaEesQHQejLO6TGPMeMzAr78wgkzihduUK9ViNS5TXticooGUb5Dg2Ylx6uU/hHOdfHS80jYbOlzhdrEGFhe/HANNVoXKhnkDFPg3yBjZuSai3Tma76FoUvxbPz9XuM7P6axaLYSz9VQVfY/lM0XHX1CRJRRP+m+rHcDUcEvkB0fd2WtrNUmFH7Na8Y0fX1s7i85C74qqFlTAvPF62odIMq1cqxEkm+wEe3Ln/434YTNlIKt3pZXA+H1MJiVsSmUfnmyo62ZhLLogFRE3RdSy8hkzifUN6nb0mO46Ksmla2hFSrsEbBR+vfCoBcthw/sWkXN19y3OeC/YWty+RXcT3FTaYLaD8zhUUm2560jdlSBf4KsbmWV67fLHlI6x5RZILgrKOTLzvbgDzm5Agd0DPlNIUOCK6Sfge/w2I5gOuucqTWJ9HEKfPR36BV9UBqSUeKQQcheNw3AXXOIB1h8M7zbrH5coYWyNcHqAn2OPTOh7pF1+87RuerJMwYtkouxdEDVUazY29yoNwUl6TaQOhJcIsJMtSdm4rpJazza7NMdy1lmp7xBZ3B6OB9Y4Po0EtOjA//fuGfz9G7ig4ggp4zoQqx1jP5RWpjOd6QoGGW2at4+bZbM+SKndZA+TkUyRgbnTCDgXxl3w6uLYuh5/09zSHoyBnjiMy50lkRQ3mCA8k9F2NU48E9DO6v3WgYKf0MwgzHD7GwAEWzCLvz+2vdCxqEBc4le1icC19p+naffvQlPmwanqVxA64j1EobwfDu4zwznyd+iAy8cUNUGuxGHlLHjMS4vcKdkygH39WctXYqCw49u6y1tkFSttAteLw+PeVl05AfSto1BBNU0seZcgw1E+xoAc8Ckkrd6jD9MDxu1pnTgEtnOzp5U/d3/Z6zErrxe0R4rEafmFH/dcjEb5MBGmykuMNB7ArFAeFXcSya5z15W1fQlhoXw2Al318JERlnpl6unFV1FOzKeYkUPSEInTtGj32p/2eBRc3vRDxWKLeiUTsFAolyXu1pVqPZu6owsBt2y7FhqdxqmVRDA8ngZj5ngy2h7zqZ735bcuFl6ir+CNuVf0SgEi+IUn2c8XuHAkkSGsYdWu6SRDaJCLwCUQOoSNCAkdkoBrE8JtvQZfwgYngJHYFh5LKFR479J6af2mEfte7bQRai86iDbXiQgFAajQov8K2hqA0mJiRljX8XFEYpkjy5ndkp1lhN5NfEy9mlDGXI/CnNF3ohNxf8Z/L41j2pggkqHDtEWKuLeqV/gSRq8F9ZGDZ185kSywfOya0q9ZzeibulffBpTrL6nXjNmar3TIj4WIUiKZ9MsMf3IRLV/j5hidcxjGjCcLUopTpbMPy2DatAhXlqRsAYw/ab0HcMBT9ozDE2+G5z9mZpnx7QAqnsFVMuKxlzzzk5y57/fLtdNyA1hLW+7TTMgwUZ5X5unvno9pAo5D/6u9/PryXzhXIYtdgvqk+b7NMOHHLJk7CKiEpi3UiZfmfIRqofHnZSvvxEHo1WLcyCwdNMOV7XNZ0SXiLpstNfRbuCBloO6hY2B4rrs97oa1jHdpNDZPBaI0hWrxuB0aLjBR+SKvdKMCiIyxPTqD2UEOpcZgiHtZ8gZ0sFvqLH5HTaL7HqrzHvO7gij8BrhGSF3Cw8EKCSXKTQXePAJzEZ/Bm9CEaL50X4wGY/u8UEFOeBdAxTirN/pCF4qKfRuLDJnkP3RUwuGEXrEiTuTfrd9O/4gMTRLhmM0j8K3Quu7YODfpWeuOWfey8ASWs5FZTZyl+mnNdiKGJ0Hysnhtd9fWNoF/TRL55AQX7FWlppNHynw4aehgU1I5fHS/GobGj4TfyAbB6oQ3dl5ib1B/vKM/US5G6lKwF1KzKCF/Xgz/s+u3M3wN3igIIwIs7IKMcBPf+09pCFAnv7iT32NC0Ll+9vpCr0n1TmKeWwFrWTd9/JdUOBK02xYI33rycWFQGkoQSFMSye8OGvQU/5k6rQtVCwdX6SNn9GBGTQCeSr+iG5k9/FDcnRbpHY/lFspHcvsZpvzOr7wbETo0kkt6nb3I8NU2abWAwbHzn0sS9jGtSQuqZ0KLX+CSCV2Du3UbqJRuQwY6/1SDuOiIaHBaeOSTAT2KYcHNCqfoIQOMdPIWOD1VDIzKPJQ1+GIfdhfDLCbH3AxuBZcx7S1qoDuv4YLy2WSY9usFdoAGiQhid21FTzz//1RA1/reuAk4VgdUtZQOYIPX4sANaAY0hrzF1yq0Dj18zPLCPwWtcdYmJgtmWj/16zRx++MIhtKa6xKhfRHCuFUIN0zV25h7JS3VwVsq6uVQhz896FXpfMzUHsXEkiiec8oL+YVi7y19ZRLMTZHQx3lOyVbrn1EZQY86lVtOFeq85jLrKvn0FsEMYLki98yIN+Y4R4rbI8XxvHWhGR+k3qxO/3DNZivLklppxnwmoJRGA8AgGvHefjQBXikPRdJJL0BNjQwoF4EzM9Jei5zgkmWKkCIsTlCMWOi3YC1sS7ZV3vZg8juaEte3Wyv6o0Y2CtZ9wOJpM63J7YV+ym0aTOWRbMBbfGSueORvCwllV23x4F90PW4en+XiPpFIM+2a4f3M+LnsaMoUl795Me3iIKBmj+Tj3VHgx2BHj86U0t7X/P+mMSEZ7KO7X4EZjCWyKDDiA4Z5g58t4Xj5RVwEkIjennue/q10d4ZvqkYbGXHbsqtmlhs7CHHy1LD3vP8+3F6i1zq8B94U1KqGCqpk6SFvOjRZLcO/xWt9kpe1tadhLyODm6WacESsWO8njeHE+jfFaNV8wp8mne3IXzdlmJWY5eHYVhf+K4Bf9ZZjv/COnXabVH6urfeuYcJfKjO5lx1czS27zZvlM1E2wd0M58ic3j4wZlY+Iqkk+BeusS/sjcy+Ds0k6pXyHXKC2n0hHhh5o8LgtZBjGOPrmIbq2VMTeZribX2Uyk0VRYP2mC6PoultE3CzECLFJWbi7RVGWWGJeg0LKekLsOjA3QOW4ELaZDTWWorFNMhI5G//49IGgwMiBMJ6Ne18wdRtU6IlIl7syPevPGAGtVtSivtgis7wglnOSrKxJPGWJ2lCaze923O57tJnoit+m2F4qWUKuY7x+QKo07lfX5D4ftdB+HM2wskUN4Pe2ZvgMn6qajm3tHhuEKH5+NsJEb8QCXh/Hc8E+NhGfpj7rQK89w8WC854jV+qBPcKGZt56aqgRj40TnWDOvQHlF0y6SwWrOGiSF+pV1/NOB6p8+5/hnI4aB0Cc1ih182onWTCy128xVpqSCHkNlWoyDaN+ke4/dFpmfR4mc1XKyesX7vX5SryLzdFjISg/7fsMWSyVlxXsWggOcJ1ejkH41VCtB/dzVSdpIejCJeALiQqcvrSnSj1ep4Ml82xBzm0RhVtJYcKlWhbrGPFu26ZgaUaryhtpju+eEqGq9Tt8SUjYYdzVn81Pu2oqvT8RjUqo0r5s2q4/jjhrN+t4HcppvXnl1YV7uldc+4uPIYs/Z9vZqSzMojKmOmxGj+nwTscNXo4vzKG1rwN9vmYq1DVsNkb3FVQ5fYVk5yR5EysOTS5RIYZcKuyIBkUKh7e11Hoq/urzUnpUzyrDFAcuz/Hx9T4+NTSeV1KJOIVu3khesCLw4kyXNqMOs5s0ij7gvdEIoZmQ0JodoycBZVIr5Cpv5QadkT+/LbWRsm3lnotrr1OCduTvhZAb6WZCzwbQVQ4j/Vl0SxnziiLB7YbDHSr0un9qFHE2DwzobwGs1Duno4QB35oZFgKRf/d2g65sChVTkl4toRtmViwTusiWbIReXjAwMwgT4Msjo5Z8x1ArvtEuYUuSACv8ZkyW2QK+b+fWZ0P6UIA1rbip0Pn/iPjzKaE4vmTZ/UNf8jzxS3uHk4t6ymfGrXzIUosdbI+4iHEnLfoY71QrtZqDxb74CqxTeufExn4RmsGQ6+3fF6O26QZw37EUxSAiTWxb3/kJBCW6u9dNAH8CxrWm1tmY1SYkxL4osIMMmSFIpS2hRAthOm9CsrHi/LMLDWYk8NnU/g2rPKCDVLVcrJeqVreh3p96iug6z56m/9dX1R/YzrEGpmQWM8rX5JEjbJNPE5WqQhh8TTNqARtkanf2h7mnZDx+wJzqX2LtcsporqsoWAkFi0pm65wfImJWKwWFdHS2ekYIFbji0ufaE/KSu5NagxOVMHq3kSsmHPtA5x1VrboaG+JXjvx9yGh/XmeR5SXTtufUx0iAnFULMnL05SC/pVEPN/hPC85tgp6APbn/47xeC9pFzRW4DfOfmP6WPIo7a3heaS3J0vYxTtYLjqJlst+/UrfaNEb+Jxe2JH3pOoN2mOY6nJsiavpphIo6KZ8b0QFSCCxhF0noMIDmpwsu6J51SFfoBvHbZhc81KA2BLrpU7JGZFwo5/eL3AEPjv2ufcKJ1OiVv5PmRzdEmJ2DCyjgVADut/bPjRRfnufEh7anNAvBIU6ri++/wp6lZ3klhlFLZSnxyrVmo7tRFojCeSIS2UXenT8TUYnuj55ZCpudMYJNB0pTsc2MxsoPaSGwcCL7Fd5dUieA8shZcEi+Glh6r34fHtG4QoB0IAmwrEGqEGpzFrgLD66Lvpju3sd24295xSQpK/aAPt94sps2CfqvEzt/POBh12UK9rO6zvR9bra6OYpmJ5rZVZiO+50g39fW7CRWL+EXCz3mavkkz6hE11T/feFzuG1dat+BRpdnL4pLeomU9HvMSBVf90m/ZVDas+rfFjyDNcE/OsLWL7+QgzG88Wg7DgXdy8V9k5NdDeYVYrqysMw0uS1xRHv6qWpbQstUdooJNxRnc5VMtV9WsR5qGVzCdPUMIj0Jfqk4yr7JQ/rSrrC21KOF6t08NLBjexExqzBNncreBJaWaPnlom7LymhYjFGE3c9Zq3mx4QIs1rlarJzBi6QDF/fMbT5+fCc5g/CZTb/3eh6tG02LLyJSaVlC88XYWsD+5UlnylUAfMY0y9XKZfbPv075AMmr4/f/uL0zDPHQcBMoFnKnMVCrkhZehSQXdbdcVbTIiqPySWGT2zAkSg8VPDDWcUgEe3gH4MUZBaZczKSDnz0X8QRpO1Tgun9CKRqKCFXNv3TfcTd9WC3iQBbZKbsOa93CNBYlcyDSS5bh2Z3s9FYMB99FwmiGXGcIYMSWrSHgXCtkLGzpgjaov7zyLjTTb4IHZaZcVDxzK+bdQqpoebp+B/ZtU5llqigibOI0oRfpD3oYZBt+4PIxnzwWoi0j9YUPIxPgGq8Q9LVMjzSnKD97GiWDKk5dgcpmz/uXyNgvQEZd+dE8hc4FCbfu8uUhDO2w+Ju741s8W2h9upzJbmfJubiSlhOMAZ4IU5xSdku5qBz0mTAL19H3XPKZNEDvYnxb1grzJRSNnBedb9ZLGUDVs6N6LFhFz1mKFjgv5E9toGIfxgWmgSTIzlMDSNn/RcDVFF3HU1QawyJbqc3gWDqY7bv59xzRnyCYbN6Q4cRztooDZyjI/Jhet7kdG/gmq360J0StZ4jM1YjvEj7pgguoNtUsHqJUlecwVJHf8x1QOggbF3E+YV6EYpP8r3NsHnXAhZy7/bmNUCzGadjYkkSoSS8kNosv/MkyvX+7nMmVoKSrkj5P7Elx04TZM4o0orSkRwGLJdzJEgLL39p83VfElargIAhCsurpKSJTmol1ZswL3qR/TTUgqb1z3VBv1sR99gCfjtujGyzMwHBuBP6pzUc2zPop88l3ejXOO3XDIU+KTrj6FE4W+R76y1cxTWpNUmC6k3rbzrU/uCpu2tPd+OS42UvDEAPNSbprOLq4LLLwNWjYrP/CmCvnfRYx//5Y3Q+JDKK3EInN2zLax4Xr5kCdayGLb8/mFvDgBeaJsvCih4+Y3RwwLO+byyNB5TvnhvBjyn4MuIpM9U1yLV+rrgo2fp4BHjqF8z01q7WFi9CmmMOrk9/6Mp1/m+S5A8uWO5tyEjgzy1ihCq9z8hnYipbpwYF0BzBRvFi5b1nTnUyQh3LN3Czss30HjVwkWzNT7RuslCsZqruIItlxNKUqu6Nyv4QyHK3stjP/V6lPOAL30qglBfAEeAWDT3qj+DaeEYxYUcYyk64Z0srBcnzwI4M4ry2K/7MhsPfrHV7Qu+G1A/oW3rlZKwI6UbVYkdEZibxlha0CrUfVuSxTvWxYR7NHFOjIRIM8gyrwkAGT8X1Ak5wYdTVYXw7WTFakZ7pzwEmz/WzZ6G3kgt202srN+eZ5JHXxtDpR6GmWYWN2Gqzz7dhPas4TJP1aUoa9UoCFq7N7b8j+NWEdylTc6wLPnmyrpMOgYL5X1HtYyPkHYhOg4uzDJkvZOs7ogWI0xoJeEsL3JPiTidV56//yBJ+7PKjKHzjhQwdpUpv9jFnzI620GxRne7I67Pc6JBek16a552jVdBDc0cHAZSn/aF/J6pIJq2Zui6DJ/xPBxVKasfvi3uvjVXf0tNL5arwnFf9CEePvbytsdjbrrQR+EJqwZIeODWteaR51+FQE56VxZEiqnZwyucZsDpq9HBqUIoEY/kEy0c6IVEgF9P1dO7bQZHIWfzzbwX2lAJOfk/c9A6/XvZzx9gz//awev7+E7Xbs4Kgw0v+YgzVjaYQuki9LZ/fozYBptPsEITHWjNPH94NwDBe7lGwtPUhq0vPX/OpoKd4D3NZK9z1PWTjY/ODT/IM2AGckN7+p2JfWTifGFWgG98O06aL2RuJyFSvC6H/Sc6/VgiGV88HjVxK0kazDoyAIEoEShG2Z0V3G9WnMM1PP6JMV+2VxBIB9HcodeocdpiXgfz1LbrWeKJTd95RqUNfq92yY7075ienSe9nEiVs6y0vOO6MW/r9hNUmfInPCwtEwNeFKKFiPZAuf5Prq5/CrQNKj+7WJGUgK+fmHpfeu1Z8bxAt0+1xzLIPGougUu/48QUT5muu14x8b4OguKR1uKEUlGIIVqeZw0P0Wcr0bglulzzQ1YNSgRQ32G2gwSXFJxoFqyXlekGfjAEpGveHA+1AyAhzaEFwhkU2+heVqOYBmybmayRm0DS4hMsApf0/FFzf64kN3f3M5OTDD3uTonPYfP5RqLqvrVGIWXK7+1+iXmuj91Sg5TG7x87uaCTh/pZz+/56rSzsvoHfC29aBXP8JugQBxf5k76ZHdqBEbkKDETUKQWjpGMQK+0yMz4Y2ZabbQTIkbr2+g/8quyaotWWQ/C11YRNW0iF8GA+pa6Qwg5tabvwgx138SjmmwPeA+il7FytHbsJ4AgSLO0u33UhvKSzN5DkIsKImFySYcYKsqQqOr3iIZZRbbvjaTdbW/ODjBxPiY/hs3iCBPuOVBLi/jsuW9/+S1YsmV9CKlyB3sNt1XF4LaAYBqrdZ2JGhjglTnt3cBGOYuawrxnCyM2v2b273Ie3JuS9g6RfCUK3hBdbh63trjVm3jFuufmlmpN/jb35J28UBIjowY6dFVUpSA+rwtbaG2kggDXlD/MJgfhBdjo4TBf7pwYyxFkH1HBlw9KoXajGMHpRl29vOoYZwevmd+hhHGXL2Pgg7ZqWObKbNtG4mtEgdlrVbnfivjfG/kxEkNqEPORGVpz5y178GAiqgn07KgpuZoIGt02veyyWUUetM30RMdkex6GNVxzgG3oCzrHcvAkVHKpXvizl780YyTQWga0x218j20c69fVDh6R1iBFbrW9BtkQ51r0Bdtu/TITgB/RHAKG4BhLpynFw5fLOsrX8QlunnFm6KVuSXncY+wZtS+XIEwCyWdJ/bcKX/f5aArBg+dQaPAbZDDGd8Uyytye7+wOLv3KLvOZXkMwVa0aMphWglDlEBuLDvCS7HwGhVekb/5q691APSTQY8tEcs/yUtFzvS41zs4GALAzMscG0gEx5BLeLw0cjkK19Mnba5d5GKhDuzhhNHr9g2y06/n4TVtMVmVQJKYueUy+RguSWKvxkwinJtQ4INxSCKEJBeS3bgqqdgmJ/Y+x1/ahe+uQnkrH7U7swetSEOqlw4i9tVuO3JCHiY7v5aHXwT44j1W/ntIXtX9LgXTOif0k1WQA4yjZ30rgYy4qIQFbRWrpIJ1KIWJjC5kHAkeAbPdNRzZgJvy++Vh+ESqAZNT/asHbeLeO82TkS03DLoy1GIXb+oDFxlEB6BwZuP9XrxX1emq/GMs3IyGVxVQfxncUsG3ra7eKHXgjC89uHi+ZDoLIPcqIU/fW6CjsIXpliz3Ppm+Oe+k9eYlKOWkhsi54Jw3C6b1LfhJfHDcUyXtDEY8R3SoVkV2PYJdUcF2xw8BwiSfMTNLoKxHbrsalxcytj/J6H3mfr6dlfJzH73HMYNZ+AwQNb85T6zh2KV6B1VEbuQLh08ofbQkq4aQt6FEmIFLUeEk4kRFZShzdNfJTEIUvy5G13X8AAptukeCnP/u1cHp9pOqqRqdADYbWIDi3Iqc8jcLomD9WsbVXXPfL5eNvn72/bMNSD8qWOlNc8LzDAOoHfMuA5J0Wd/bSvPLUNFhl4hWIlW63XPvZ1q/Q6k7g5A7Zi8go8Q4DUj/v2CZUEgL8sOtK/YDQGim/LWVp4vMrQL5gNGmQyBuMk2+6Wh4JjlIztbKROzrXSVdDuczesxWbqgsxrqxLnsG2Km+/+2CtWyHb/VD+3t0V+LRruJ3j2Uwr+AjEH6tpclaNbHOdF+7eZnKsDr1u+Urrz2pNfjoL8rcZ8GxDJNYl/1B9YaZksJmmdTu7q41WkYthmwTT1Xb3BSyI19G6HrJdQTrJaNBf86LWaBrPua2xiKr+ncN5TrD/hrNSmLFWvN7M1M/YlsFkkn80P7fTzJMRAFsxQOOnIG8AwEexohzcPYpyliIiWw6miVAdQrc5FXCbfmzSRIt+FBuA3OcW/AhATWnE30vHzo/OgNZI4lAhg0oNLFCaTA77KjzcRDfkNTfGCRkDtWRCieZSdiaEhvok1U+fSX7d4C/c6kcTGdrwNe+fhpKr/+WkrFmrsfSHgvtDuBRX7Ff3t/Q/jQM69pSulxrI/o4DcPZqjqsYQIusFbz6GXw4ezdhmx4WGiOOTqHWGcn/6AYHaAHjMLoxmx7S1QVuiANSMQZ8Nfsy9XOV5wlZSqHTNLOCHGk0BvioPahr3rOvp1IgCBPGmJJPrng5ZaDdrJpqIS0F6zM9gCxQroEGs2u7dZlIIO1e8LEiMFW/v2GoUbsItXqoXA95hy5SZgTNjTt45K5/hpQuBBCIDP4LQ2lNP0TQclGLbK2TFfEDaliyXIoh6BdBZvGq3oPg/paQLHOAD8Q6VSk1XK6pBg3tSH/UnEHn74qJjVrbrdBR3wLoeQ88s3K6Zhu1joakeP3jsoamr/ugyo3hqJ6S8D6rawunWRRsupH3YQCZsjZO/Dcu6KaeQLyPPL5ZkX5Iy3JG3HX5BHuy3LZOO1bYmy2WRW7AyB7koyK6mTb15KfaLnlEio7KLP8EJkmPBoGVM+WjlA0iK6P8EYiiSKc9sWw55Oan+UectPBOHCQwE2B+qpSdTu4PqfwA+za7QEZivixedPk1k3tAJ4mHObR4CJKeZOwZ3q4OkxRPPMNnlr6+qseyMxR6d8TnjG61Ag0wbLNqY2k3WM39ot89PKOiX/x3VHb6u1fSfmc2phZ/Hxs8ZhPUJGEz0IIU52audj0RwG4l4NljcW3uaC0gjrWTjUgK52KuyOudB0MgzxGFKK8NPdpjkFhbAzX54E9eg2VLHT88TCMIydxyALdK55gNLTbECfLYab/ylGtU/pUc8XFK7JS29BPE6OzrUpqpbMSbyOPeG2JQ+ZjBwyQS+1cHkbjCP6FfiWNTPORVdaYuy7nUz5UduD8kUcDa9tXbyBg2nI040svxl42SmCPsPKEwddcElXv0AGCCfLDGlBC90Zzz4MwuU9gWj+dyN8BDXBxeAdssrZHIbgj2tcL6iF6H4D7bK857ZQ21T9BvGSQvbftAXK4W/sxRamim61SpmCjWLhr9yAjFkp/3XEnnaR2/MTJFBl+UHJ+zW2m8tpmThz09fzr1vEAg0IgXFhc0zd4iBwsm2Qb5ueqiKrYmFk2qhN7m5IeT1HPrlsdt/J4PZq4qM/yRZYRN9gfVdPGr5XCROA66W+CXzy/HaOhZPJIMNRO48bpCqT6nYOQZbvPfPJK5nhDeQ6dBvSfuXmgAp5KpH0MRI0O48jcHyQVWNR44YZMPJHX6yo40UIhR+GkrazuZJ5psDa36k9EjX3of6RfVQI7kgmNJvh/NK6uX7iJwRPaicF/dzgvNvuUw6+MaHSaUIYks5v2sr8F4hErrUva3d7OXYH191PJFVuWpSmspt5AxcVeW1tkPB4sLnjO2AsJiNxnwxSGuocwrQR8/0+W6HpKkTXGJ09SDzHKZC+oP7I1EzyLTUoYjw0OiyaaS9oDw8mojxvzHqXkW/i6eatEMv2i+YOr9HY3GhBJR2AhwjBQwzk3N0bZod0tY0mnMMlzD3cSysOzFtYRWKgFiSecItCGGOQMRiFzWjJ7OB0OCDB+b49m/PlPI/fU5wEdxgeQQiv25nd8QMhknfomre2EdJv22ubKQtFCS51JqG3ixQ7dBx1SnL15diaAFFMJ3q/N3/wvT8YQyZZEm4GPuYLOAGJr6vpuwTPZHKPO9HLRExxpenx31UUlf91Xw7bKd4kuDI0nWcfeE61gzmZVxNMPBUp4ca0d68r5AUqBHHcTEfxEZf2qgTz2gixActb1uD1RDLdXP6n+kW2vPEaysyTafkWvMYf/MIZ/wrXhHwTdbmvBLcz9rn/awM94BhuogpCKEdVj6ALJi76wk+7o5kwiMfOWHZDkoIX83S/4gnx25v5dVJH8e1otH6cRmhb8q9r+lP0D6XSvAY9qp1i6QatluQHHXwtg/cQwml/iBZFWpcgf8PujSLUiVU6SrfA0jCShX65i/W4tXPm6EdhGxFbr5uT7n7TiQvGWZwE/ri6bN6YRnhD+4Fw9rLHZk8+NAHUEcis9rJcJO9uVKtlMql+ohphzKGLaTSD438iTb6KKY39/OwFcBFmCv4M1cAZ+Qiw4uKZvM/iifRKoWFaohair0+t8ieQeg/5thlHwuhaAgTzP6Vd+jT0gRA7u9t8ToYwyQaaMvhEF4zsYfUiStdFAa6WBbGiPJfcdioIlI4BZNpdbkoFQRbEQ18sm1cEyTtWXtQdmcY9Jwxn5V3ydMnbAP/oYGSXOBwGFgxuBt1J9RSzd3q7RVvM/2uXLPtavjc4z+tijIatafJzPG8qVLWjFzNDaiaIBLAd3kN6oyb+JRZa5qRxx02oIcQemTwp6+n8C+DPTW9S/J10iDAycdw6STO7bBbtPa51zgi5gbQ1EsEHmFTnnC0tGLl3uEkKDJ9YXnuF00+RspjjDaSw1yYgceJ6W5LtwyR2hrq1an14eGVi1GE7VetFhZchsadGejbvLXoEuMHjqYGE89tviQYLKblPFwbyA1OO6q7ZYLijd+Qu2poB+nGYF+ZX838U0jl85itQzvMQOb+jMkjnaVW4hfppk9AzgZFifW48Sx4Fsaoi11vilfOanWdFOQIl+DnMkhuib92YWE4pKwVn7YwpH2jzU3m5LOAemRiZ7Ro+O84TnNBD24GboLctbIpNNYwZ8PDqRAe/Q2Dwnjbuf/K7/Xg2Zz5p0SdCkRXFneQA8jvOQ7NNAD9fHhNlngNb8tbYVY5RLrbL4PeTtXl4cuyxpG3BmqwoDBWc1rv9Ie5tT1sKv4bpviAML6YpkaPZDmUW2TufJClIspGKs3ZNI+gBPo/dsz4WmBtMU5Pidp5EOaUGsn8s4TctrdXFchHmCVPt79WWhH1o/8oKRMtQ23J8trVogPTa37+k8mWReHFUWrtDKdusWRLfjDFCPP5OiVkBL6XRNerfsOWsDrfkJ3nTi3iBqLM+3wqO2TRIfEv1mrCVxAbvcLxy7AsgeA54e/s3g43FybKKzveY5VjEkTUc+kzezcfujwZHc/X4LG9NsL1/Sxh0Ptq+9JhTPLT8i4FSX1CTYeXoRqh5lVIGgbk0oi5ATKLkLwwCgMrX5SgdOW+XiYncCU1Xii3mRpmugRa/s4PeUmSAlRmXORSNO8Tj4YQ1Ql3CFdEBi2S+G4F9YVEbz/JUZO1NiTY6UPMGUjczgpuHdI1VciASqkpf1zL6op9Jp/SDwHnWb+pPB3K0dVnN9z6ilHq7mEJVL5Ajo81m5H5QkfqZF9p5q2C7uDUDuzh/WU70vKjkVEDksrhDBZ6QHI54nYgj2TSYJWXEDOwkd+MMUlHar6jPgOKWCbaDc6WdxJlKawgpy7gCin95twrFbwjJ/jAy0hvkr1l5NBqXYuI/vqW/f6kixPO+7ifvTYSObEv/qrjqZSs50+AYJW1UJLXM1anV63S6AMytwj9oB/qZyM38Y9ULExURZceBE0E31CoD/+F/+gEkONaNVg5UN3y5hZtlxGQi985YbiCwHldqRLoL0S9eMsvJcbyTvpyiJGhKLH74J2PAlN04hbkQ9r9UJcBPrBytR6SS3mP6M9xwXatPPksO7OTi+SDc5N1zJvy+e+vFgjV2xbYJDxwRLhshKw890pFRvoXizqQ3IfJLOChTHazkPpDRmV4pvW9XHU3lYCFnhEQGLNMWlv8gtk3MG/IM/iaEiNXNEVKQ6euhxk4USKn9MZ2giR6oUcbOqzEm0B+50r06MasFmEFYOVsrheH8VltQDR2I4YgB2HCylzrSSBV5Yzw8eFUZcpZ5PFzplknKRjDVNUj7pfKHq+1te6vs9PBj954Rz6W7tUWbaQi6qqsZYXYBvR1+09JwXNXwuTiioZxGPPL7OchZI68evO7Lmwg9unmezTgmsQfiJzp5x3aLAmPdi6CHkj+a7qq9WLasIengQM3rXqGzEx6HZvKgExMbA+pk/0eRkHLh13o1CgzV6gBzlhLb+b++ZBnrmUlqE5jE6avTaOxfHDsoGURaNtCz3SWk1OkyZXSn4THoZHyRA0xnMXu1A/rC2UXvyI0gIlCmyEfWmxzhbYACU7sVvRWRyEL1zhp0PvQoP7Kv+I8XfN33g87+7HKNnJV09lHY5UDm/3MzuPIvJw6g4F1ojkX8My1B/8pGZtkAEQcJxn/CPclqz1OBAlLDsGu5Db7JTZ4JIbwBd9L67TKuosi+Au6QP70IcAz//gtApKL5vKRIF3qN+Z953r/jAykY4BPvI1uRmT2yTEec/KY6pixphtTw5FcLT7kslyMC++OSHyv5odkHE1taDRDOH+CqWl7IaOQSbCMBkzx6jnLRI72CIjV+lmKHn7LpYLhDSR3dhhlXmmVRJrtRVB0/EvuDDonUQNGEV0FIVGquEsiaA1pXUJfuEm0RZ02P7PbYMH6poWzt9rN6+HpvRw8hquYjym9GGuAmXIBp8QHpz4DSFo4YRKZ4zxE2XEERbTLRctzMbxESS95uo4joaqoLrcrfpP8gxPsFmVOuczLF1nyFphLvPh20S5y4BCoPfO+B0bvHGqTkYsUYGdfSE928e96VJFYygzbWi0/2S7oBZayfoAdTV2pQiDORrsP/3iwTO32mijzt/NDO8ckE9KXUlG+TpGnMPEgs4tH6BSbfDV+bmEJM5RJZ458hAYAss60ezPKxUW5JcrRfpMqW2VDJ/hnsPx9DYLpYZj19pITg8ISjdO7TGuYYAnDGy3r7pzD1xz1LLC5rrSH7gjE2fk+Uf2eUzd5ykjkWdn6DL2CnyBeYBQIf3pC6LlAvQXbZguBJQlN9obFa2bBBVdBS3fdJ3NL2Y44liKL84NXc4sW6UOl9xANjSmHWEWZAt+BcSEVB0Et/YIDeHTgHRkBbU9wgqbrujRgyK2TNQOZJjBQfU2YOB/oxQ9AHEh4TnhuN+iho42EbUkrnvffEPziGUSQSx6OdZmIJ3CSC481zDNwAhR7s7ZIA1O6y6DhHejQWyF3TYNvLerOFCg7kCnP8PFi//9gKBjMiSc6RQ96vClgMZ6fRssfnNM/gZ4Ze4lzLbyKXlvbqEBh0wWYVfI2ojYT6JfnBrmepRJkll2I1yEWd7HnS4oje7slSsN2pkX4fjR8pCZ1rX1yfnVahc//npdMc/fOH3F3ZWP6pwnwJd5DFBvA9SAlI8Z6Cp2/2N7Tf6cSuIM4v+CZ9hHLZYc7IsR632qW5k7TkvxD58+H+7/b7VeJZDiAVr4JzLgvPNUSBoIqsn/26Q24H7HY2OpJaCK/iF5ivLJ0NopRc/HMkdOku5AAEKhw1ekCZqrXjRgLpWH5UJO1ZPZXE3l6B9MR7tSm2WZxqgcBG4RjOjvYbrAiwXG31CeaVshSIEXDnEBKqc22qCem3HVT8UzqzOQiLB12vpVODyZ/3n34cQKhPT24kDQH9V7d3fq7r4hQmZ2FsPbFsTDJdU2OqwIL3mYusQnfGSRItcfw22CmmAO1ou/vuDEFYcbOVm4AF4pnqc69m0Ik90Bg04JCxjIMG1sVerlZ/FE9p6laVXw0Vns3zy1tf8ptLZGzdcb+wYrBhc9sTTsUiYedrdHelJFFf/0lddqaeCBvIWaeNu9pww6kN84Gs+RfwSid1rXXOaxiBegakg3M+SiH7R0DVQyxsh6A60dDRQHa/MbxWMqxK2HenKc3POJyNSKDtpU8Z9HABmxwRw7Rti3z70eqyptk51C3SogS3E7lwtwnE+lShiG7Z+FzwDN3NAoa4XOSsCF+/4qjOft05FQxn6rdq6dhltaXll12RvVnmHP4eIG/Imhfo+zpizScdZa1YgaXS948GwJvtIzaCE+MKbeJvv2KQPQ2eGXkTL86foxkxvw7YyifibDf4jXRSiNTtICZ6D8k7p0aAaimEHk7KMDj5X1fnuj56j4N3JS5DnY5PYRkCG+NmxsbAGxGzd+7ODggYItHu3GBJiJKC3RpONlMd+hNKe/sqRexB1+k6FDuGa2HKJIUbGmM/ni2y8+iGCX+m2ZPTKX628EJK7xHGUJ2bHHrRpNhdWdN79x3F3shOIkjz9oaiWJWJGBFYOQX9PYlHhUOeCX6fWJBT56cIr8tSzfeOtq2y6L1hLitbCV4R8vuYClJhL2TjP7UALbIyKpWS0XW4+SZQmo7KRtJeuATycLj6fX6ZYgUg48YeA/QOXiX48vC3zuepXzO0+BwbETeuQmts3UyJ4VbGNI+Ys4Iv2ZS2cYuANHghKECFTn4SQlKNKXu7V2pn9tErPRV1Gwd+viel36Mh1lQ+yl8Br0fSSEZ5+IM02/DtrTVrbnled2EIqvYY0Nij2kw3t/doWKHMaocnNesFePh4waqTzPDGtcuqVMuQ6n4YXWhyhJ+d3ivD/Ybt7W6UX+NEHZLCLVWFtt6Zkk5hT7k0R0uGzCjyR/eS3xyIn2LVo4Sh+MVBeMe+HdT8RhmlpuzXpotP7qHP0J2X1ZhMINBLMoGpCD/G/s86QdrHQhPjtlgCdyNOTFLgIaKVbCgwW3rVyj0BY9KOQQzsMsNHiOTfq5voqcNdDZjVtrTourzjpU0HaVnKFmKN0conDA93VCqnw+n4cZWiE8m0XVX2D1UlV0g5bHSfZLmz+OGxIccwL5rL3OO9ooKGqFvkv4xh/diCMfEfQlqWRyvNAAzZl19c/MfvJls3PW+TBOZlagoWrZeSzv7BBTj6ZDSquYbkQP+BQcAMyMIqYRPtvkRJ0zerj1xJjpZ5UraOWuMJLS1YTx2Fec4jJhz2ZJN2TacFLzJSLFlXgLCjDOzEL82E1PrRmGhUDXPhAfXLO3aS4/abO+WrhQknfuIvP9+/z1RughHBjD8+CyApK9QUKo7ksMJnENs2fJ48pbFgtkbBX5tZyLtPGY5IiXonmpozUWGX5AZyREjq5alof5WGS2MHSJ4Lfsw/dICIc2QMtCvZtIcEKJUfQAi5Mi3soxdM6YmKyWpNJIvAYZvsP0N7TmIzdmC8KnlHWmcwPNlBLcxAufyyBQN1RpCaqJEQGC7WrWZbVrkbqfBupDJ1Kh/gg15Iet2PuywtG5MO1/0VQSmwCEczx8K7euh0ZVfRKjdiCIYQHWIum/c4oqLfgdZb+V1z1g6l1lDgqhDrDfk0/pF9ySdFyzmTV//u+4KT8fUE5fA9MrzS51eYucBDreJklR7xaKma6TN2BpAXpNErdJ7Jm8VkNRzyLFl35RvhJ2VLaZo9bkMpGki2T7VBs716gnrNTMj5pEzVUKynpec4ghvyLNB7vTNtqeEkXDhc4M92B5XSJNJzxURmOLzLsCDy5KWlvX5ANYmSo2GwI+86M+d9UutrdimdOL0CErc11a0c7zQzw2gPi/8ierf9rHSZ8u0BHvA1UAB0xnymXAWiIWI4oBSL/ACQF3vrYguM/DIgQvKf7MlZllk4oGmLZ06gt0BCYjZyNVBr9SyUAV097jEtkcAw24+4idJWGuhG/n7qzPQe5pRHIX8UYo7U7g2pFBMCslwD8vtXwT9cyPgTG7Xum3YwCj9XZiKTJ54DG7UQzZHdVHeCQa9r9bA/HpqzKra92WylreqioFuNccnEPA1Lr9UmoAn2B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98745D0-9A78-CB4A-81E6-13316FA4E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1411</TotalTime>
  <Pages>8</Pages>
  <Words>3459</Words>
  <Characters>19026</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Julien Baudry</cp:lastModifiedBy>
  <cp:revision>70</cp:revision>
  <dcterms:created xsi:type="dcterms:W3CDTF">2021-06-14T13:40:00Z</dcterms:created>
  <dcterms:modified xsi:type="dcterms:W3CDTF">2021-06-29T16:56:00Z</dcterms:modified>
</cp:coreProperties>
</file>